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64C33" w14:textId="1E58D5CC" w:rsid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0E85">
        <w:rPr>
          <w:rFonts w:ascii="Times New Roman" w:hAnsi="Times New Roman" w:cs="Times New Roman"/>
          <w:b/>
          <w:bCs/>
          <w:sz w:val="28"/>
          <w:szCs w:val="28"/>
        </w:rPr>
        <w:t>Kryteria oceniania WOS</w:t>
      </w:r>
    </w:p>
    <w:p w14:paraId="510EA71C" w14:textId="3A2DB942" w:rsidR="00E62127" w:rsidRDefault="00E62127" w:rsidP="00280E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4C7ADA" w14:textId="77777777" w:rsidR="00E62127" w:rsidRPr="00E62127" w:rsidRDefault="00E62127" w:rsidP="00E6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127">
        <w:rPr>
          <w:rFonts w:ascii="Times New Roman" w:hAnsi="Times New Roman" w:cs="Times New Roman"/>
          <w:sz w:val="28"/>
          <w:szCs w:val="28"/>
        </w:rPr>
        <w:t>Głównym celem działań dydaktycznych i wychowawczych szkoły jest zapewnienie uczniom możliwości wszechstronnego rozwoju poprzez realizację przez nauczycieli zadań w obszarze nauczania, wychowania oraz rozwijania umiejętności i postaw. Wiedza o społeczeństwie kształtuje postawy uczniów, ich tożsamość osobistą i społeczną, aktywność oraz szacunek dla własnego państwa.</w:t>
      </w:r>
    </w:p>
    <w:p w14:paraId="2911E952" w14:textId="77777777" w:rsidR="00E62127" w:rsidRPr="00E62127" w:rsidRDefault="00E62127" w:rsidP="00E6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30A676" w14:textId="77777777" w:rsidR="00E62127" w:rsidRPr="00E62127" w:rsidRDefault="00E62127" w:rsidP="00E6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6ED521" w14:textId="77777777" w:rsidR="00E62127" w:rsidRPr="00E62127" w:rsidRDefault="00E62127" w:rsidP="00E6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127">
        <w:rPr>
          <w:rFonts w:ascii="Times New Roman" w:hAnsi="Times New Roman" w:cs="Times New Roman"/>
          <w:sz w:val="28"/>
          <w:szCs w:val="28"/>
        </w:rPr>
        <w:t xml:space="preserve">Program nauczania wiedzy o społeczeństwie w szkole podstawowej „Dziś i jutro” Barbary Furman jest zgodny z obowiązującą podstawą programową z Rozporządzenia Ministra Edukacji Narodowej z dnia 14 lutego 2017 r. </w:t>
      </w:r>
    </w:p>
    <w:p w14:paraId="4EF35224" w14:textId="77777777" w:rsidR="00E62127" w:rsidRPr="00E62127" w:rsidRDefault="00E62127" w:rsidP="00E6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127">
        <w:rPr>
          <w:rFonts w:ascii="Times New Roman" w:hAnsi="Times New Roman" w:cs="Times New Roman"/>
          <w:sz w:val="28"/>
          <w:szCs w:val="28"/>
        </w:rPr>
        <w:t>Korzystamy z podręcznika Wydawnictwa Nowa Era:</w:t>
      </w:r>
    </w:p>
    <w:p w14:paraId="67A3125B" w14:textId="77777777" w:rsidR="00E62127" w:rsidRPr="00E62127" w:rsidRDefault="00E62127" w:rsidP="00E6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127">
        <w:rPr>
          <w:rFonts w:ascii="Times New Roman" w:hAnsi="Times New Roman" w:cs="Times New Roman"/>
          <w:sz w:val="28"/>
          <w:szCs w:val="28"/>
        </w:rPr>
        <w:t>Iwona Janicka, Arkadiusz Janicki, Aleksandra Kucia Maćkowska, Tomasz Maćkowski, Dziś i jutro. Podręcznik do wiedzy o społeczeństwie dla szkoły podstawowej.</w:t>
      </w:r>
    </w:p>
    <w:p w14:paraId="760420BF" w14:textId="77777777" w:rsidR="00E62127" w:rsidRPr="00E62127" w:rsidRDefault="00E62127" w:rsidP="00E6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127">
        <w:rPr>
          <w:rFonts w:ascii="Times New Roman" w:hAnsi="Times New Roman" w:cs="Times New Roman"/>
          <w:sz w:val="28"/>
          <w:szCs w:val="28"/>
        </w:rPr>
        <w:t>Numer ewidencyjny w wykazie MEN: 874/2017</w:t>
      </w:r>
    </w:p>
    <w:p w14:paraId="0728FBE3" w14:textId="77777777" w:rsidR="00E62127" w:rsidRPr="00E62127" w:rsidRDefault="00E62127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A86F78" w14:textId="56C91DA5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83259E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333314" w14:textId="62DF2A96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Przedmiotem oceniania są:</w:t>
      </w:r>
    </w:p>
    <w:p w14:paraId="7F3B371E" w14:textId="2671BA26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1.Wiadomości - wiedza przedmiotowa.</w:t>
      </w:r>
    </w:p>
    <w:p w14:paraId="1DBE6439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2.Postawa ucznia i jego aktywność oraz dyscyplina pracy.</w:t>
      </w:r>
    </w:p>
    <w:p w14:paraId="2C17AEF5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Formy i metody sprawdzania wiedzy i umiejętności;</w:t>
      </w:r>
    </w:p>
    <w:p w14:paraId="239FB516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1.Ocenianiu podlegają następujące formy pracy ucznia:</w:t>
      </w:r>
    </w:p>
    <w:p w14:paraId="374A5FCE" w14:textId="6BF51603" w:rsid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sprawdziany (testy),kartkówki, wypowiedzi ustne, wypowiedzi pisemne, aktywność na lekcji, praca w grupach ,praca domowa, prace dodatkowe.</w:t>
      </w:r>
    </w:p>
    <w:p w14:paraId="345A62AF" w14:textId="0A889524" w:rsidR="00936AA4" w:rsidRDefault="00936AA4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3BB3A0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Forma oceniania,  Waga</w:t>
      </w:r>
    </w:p>
    <w:p w14:paraId="35B20C85" w14:textId="6CA7B6E6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36AA4">
        <w:rPr>
          <w:rFonts w:ascii="Times New Roman" w:hAnsi="Times New Roman" w:cs="Times New Roman"/>
          <w:sz w:val="28"/>
          <w:szCs w:val="28"/>
        </w:rPr>
        <w:t>. Sprawdzian 3</w:t>
      </w:r>
    </w:p>
    <w:p w14:paraId="0A971D31" w14:textId="6F21679F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36AA4">
        <w:rPr>
          <w:rFonts w:ascii="Times New Roman" w:hAnsi="Times New Roman" w:cs="Times New Roman"/>
          <w:sz w:val="28"/>
          <w:szCs w:val="28"/>
        </w:rPr>
        <w:t>. Kartkówka 2</w:t>
      </w:r>
    </w:p>
    <w:p w14:paraId="6247903B" w14:textId="30B3AC4A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36AA4">
        <w:rPr>
          <w:rFonts w:ascii="Times New Roman" w:hAnsi="Times New Roman" w:cs="Times New Roman"/>
          <w:sz w:val="28"/>
          <w:szCs w:val="28"/>
        </w:rPr>
        <w:t>. Odpowiedź ustna 2</w:t>
      </w:r>
    </w:p>
    <w:p w14:paraId="199F0D87" w14:textId="19F1D169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36AA4">
        <w:rPr>
          <w:rFonts w:ascii="Times New Roman" w:hAnsi="Times New Roman" w:cs="Times New Roman"/>
          <w:sz w:val="28"/>
          <w:szCs w:val="28"/>
        </w:rPr>
        <w:t>. Aktywność na lekcji 1</w:t>
      </w:r>
    </w:p>
    <w:p w14:paraId="05D6AE1E" w14:textId="034DC3BB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36AA4">
        <w:rPr>
          <w:rFonts w:ascii="Times New Roman" w:hAnsi="Times New Roman" w:cs="Times New Roman"/>
          <w:sz w:val="28"/>
          <w:szCs w:val="28"/>
        </w:rPr>
        <w:t>. Zadanie domowe 1</w:t>
      </w:r>
    </w:p>
    <w:p w14:paraId="34CE3715" w14:textId="00187835" w:rsid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36AA4">
        <w:rPr>
          <w:rFonts w:ascii="Times New Roman" w:hAnsi="Times New Roman" w:cs="Times New Roman"/>
          <w:sz w:val="28"/>
          <w:szCs w:val="28"/>
        </w:rPr>
        <w:t>. Praca w grupie 1</w:t>
      </w:r>
    </w:p>
    <w:p w14:paraId="1718FB0B" w14:textId="77777777" w:rsidR="00936AA4" w:rsidRPr="00280E85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C493B0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Sprawdzian (test) - to określenie stopnia opanowania materiału z zakresu całego działu programowego.</w:t>
      </w:r>
    </w:p>
    <w:p w14:paraId="1482B76F" w14:textId="78F55A24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Sprawdzian powinien być poprzedzony powtórzeniem, zapowiedziany na tydzień przed wyznaczonym</w:t>
      </w:r>
      <w:r w:rsidR="00936AA4">
        <w:rPr>
          <w:rFonts w:ascii="Times New Roman" w:hAnsi="Times New Roman" w:cs="Times New Roman"/>
          <w:sz w:val="28"/>
          <w:szCs w:val="28"/>
        </w:rPr>
        <w:t xml:space="preserve"> </w:t>
      </w:r>
      <w:r w:rsidRPr="00280E85">
        <w:rPr>
          <w:rFonts w:ascii="Times New Roman" w:hAnsi="Times New Roman" w:cs="Times New Roman"/>
          <w:sz w:val="28"/>
          <w:szCs w:val="28"/>
        </w:rPr>
        <w:t>terminem i zapisany w dzienniku. Nauczyciel</w:t>
      </w:r>
      <w:r w:rsidR="00936AA4">
        <w:rPr>
          <w:rFonts w:ascii="Times New Roman" w:hAnsi="Times New Roman" w:cs="Times New Roman"/>
          <w:sz w:val="28"/>
          <w:szCs w:val="28"/>
        </w:rPr>
        <w:t>,</w:t>
      </w:r>
      <w:r w:rsidRPr="00280E85">
        <w:rPr>
          <w:rFonts w:ascii="Times New Roman" w:hAnsi="Times New Roman" w:cs="Times New Roman"/>
          <w:sz w:val="28"/>
          <w:szCs w:val="28"/>
        </w:rPr>
        <w:t xml:space="preserve"> zapowiadając sprawdzian</w:t>
      </w:r>
      <w:r w:rsidR="00936AA4">
        <w:rPr>
          <w:rFonts w:ascii="Times New Roman" w:hAnsi="Times New Roman" w:cs="Times New Roman"/>
          <w:sz w:val="28"/>
          <w:szCs w:val="28"/>
        </w:rPr>
        <w:t>,</w:t>
      </w:r>
      <w:r w:rsidRPr="00280E85">
        <w:rPr>
          <w:rFonts w:ascii="Times New Roman" w:hAnsi="Times New Roman" w:cs="Times New Roman"/>
          <w:sz w:val="28"/>
          <w:szCs w:val="28"/>
        </w:rPr>
        <w:t xml:space="preserve"> podaje jednocześnie zakres</w:t>
      </w:r>
      <w:r w:rsidR="00936AA4">
        <w:rPr>
          <w:rFonts w:ascii="Times New Roman" w:hAnsi="Times New Roman" w:cs="Times New Roman"/>
          <w:sz w:val="28"/>
          <w:szCs w:val="28"/>
        </w:rPr>
        <w:t xml:space="preserve"> </w:t>
      </w:r>
      <w:r w:rsidRPr="00280E85">
        <w:rPr>
          <w:rFonts w:ascii="Times New Roman" w:hAnsi="Times New Roman" w:cs="Times New Roman"/>
          <w:sz w:val="28"/>
          <w:szCs w:val="28"/>
        </w:rPr>
        <w:t xml:space="preserve">obowiązującego materiału. Obowiązkiem ucznia jest przystąpienie do sprawdzianu. </w:t>
      </w:r>
    </w:p>
    <w:p w14:paraId="3CB8C0B7" w14:textId="6C0E0B98" w:rsid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Zasady ustalania oceny ze sprawdzianu, testu i kartkówki;</w:t>
      </w:r>
      <w:r w:rsidR="00936A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DFADD8" w14:textId="77777777" w:rsidR="00936AA4" w:rsidRPr="00280E85" w:rsidRDefault="00936AA4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C60AAB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a) 100% - ocena celująca;</w:t>
      </w:r>
    </w:p>
    <w:p w14:paraId="469401F6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b) 90% - 99% - ocena bardzo dobra;</w:t>
      </w:r>
    </w:p>
    <w:p w14:paraId="371C0AEA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c) 75% - 89% - ocena dobra;</w:t>
      </w:r>
    </w:p>
    <w:p w14:paraId="49DB96F6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d) 50% -74% - ocena dostateczna;</w:t>
      </w:r>
    </w:p>
    <w:p w14:paraId="083B410C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e) 30% - 49% - ocena dopuszczająca;</w:t>
      </w:r>
    </w:p>
    <w:p w14:paraId="6143E094" w14:textId="1A74632E" w:rsid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f) 0% - 29% - ocena niedostateczna.</w:t>
      </w:r>
    </w:p>
    <w:p w14:paraId="7E0D8BD0" w14:textId="68B99BED" w:rsidR="00936AA4" w:rsidRDefault="00936AA4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76D115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 xml:space="preserve">W zależności od uzyskania średniej ważonej uczeń uzyskuje następującą ocenę śródroczną/roczną:    </w:t>
      </w:r>
    </w:p>
    <w:p w14:paraId="063FF71D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F7B6E6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-  celująca – średnia ważona na poziomie 5,21 i więcej,</w:t>
      </w:r>
    </w:p>
    <w:p w14:paraId="60308B91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-  bardzo dobra - średnia ważona na poziomie 4,51 – 5,20</w:t>
      </w:r>
    </w:p>
    <w:p w14:paraId="416716BD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-  dobra - średnia ważona na poziomie 3,51 – 4,50</w:t>
      </w:r>
    </w:p>
    <w:p w14:paraId="2AE01B11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- dostateczna - średnia ważona na poziomie 2,51 – 3,50</w:t>
      </w:r>
    </w:p>
    <w:p w14:paraId="727B1CCF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-  dopuszczająca - średnia ważona na poziomie 1,51 – 2,50</w:t>
      </w:r>
    </w:p>
    <w:p w14:paraId="780D35E5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- niedostateczna – średnia ważona na poziomie 1,00 – 1,50</w:t>
      </w:r>
    </w:p>
    <w:p w14:paraId="2DD98668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03132C" w14:textId="77777777" w:rsidR="00936AA4" w:rsidRPr="00280E85" w:rsidRDefault="00936AA4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626E4A" w14:textId="6C2DE2D3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D0018D" w14:textId="458A2203" w:rsidR="00280E85" w:rsidRPr="00280E85" w:rsidRDefault="00280E85" w:rsidP="00280E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 xml:space="preserve">SPOSOBY </w:t>
      </w:r>
      <w:r w:rsidRPr="00280E85">
        <w:rPr>
          <w:rFonts w:ascii="Times New Roman" w:hAnsi="Times New Roman" w:cs="Times New Roman"/>
          <w:sz w:val="28"/>
          <w:szCs w:val="28"/>
        </w:rPr>
        <w:tab/>
        <w:t xml:space="preserve">KORYGOWANIA BRAKÓW, POPRAWIANIA </w:t>
      </w:r>
      <w:r w:rsidRPr="00280E85">
        <w:rPr>
          <w:rFonts w:ascii="Times New Roman" w:hAnsi="Times New Roman" w:cs="Times New Roman"/>
          <w:sz w:val="28"/>
          <w:szCs w:val="28"/>
        </w:rPr>
        <w:tab/>
        <w:t>WYNIKÓW</w:t>
      </w:r>
    </w:p>
    <w:p w14:paraId="2DD83EF6" w14:textId="68331FFF" w:rsidR="00280E85" w:rsidRPr="00280E85" w:rsidRDefault="00280E85" w:rsidP="00280E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NIEKORZYSTNYCH</w:t>
      </w:r>
    </w:p>
    <w:p w14:paraId="5BF43ACF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80F010" w14:textId="378FC37E" w:rsidR="00280E85" w:rsidRPr="00280E85" w:rsidRDefault="00280E85" w:rsidP="00280E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280E85">
        <w:rPr>
          <w:rFonts w:ascii="Times New Roman" w:hAnsi="Times New Roman" w:cs="Times New Roman"/>
          <w:sz w:val="28"/>
          <w:szCs w:val="28"/>
        </w:rPr>
        <w:t xml:space="preserve">esty, sprawdziany zapowiadane są co najmniej z tygodniowym wyprzedzeniem i zapisywane w dzienniku elektronicznym oraz poprzedzone lekcją powtórzeniową. </w:t>
      </w:r>
    </w:p>
    <w:p w14:paraId="44867FFC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2.</w:t>
      </w:r>
      <w:r w:rsidRPr="00280E85">
        <w:rPr>
          <w:rFonts w:ascii="Times New Roman" w:hAnsi="Times New Roman" w:cs="Times New Roman"/>
          <w:sz w:val="28"/>
          <w:szCs w:val="28"/>
        </w:rPr>
        <w:tab/>
        <w:t xml:space="preserve">W ciągu tygodnia mogą się odbyć maksymalnie 4 prace klasowe lub sprawdziany. Jednego dnia może być zaplanowana tylko jedna praca klasowa lub jeden sprawdzian. </w:t>
      </w:r>
    </w:p>
    <w:p w14:paraId="76E8CF25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3.</w:t>
      </w:r>
      <w:r w:rsidRPr="00280E85">
        <w:rPr>
          <w:rFonts w:ascii="Times New Roman" w:hAnsi="Times New Roman" w:cs="Times New Roman"/>
          <w:sz w:val="28"/>
          <w:szCs w:val="28"/>
        </w:rPr>
        <w:tab/>
        <w:t xml:space="preserve">Kartkówki i odpowiedzi ustne są niezapowiedzianymi formami kontroli. </w:t>
      </w:r>
    </w:p>
    <w:p w14:paraId="5C5FAE28" w14:textId="007E1515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4.</w:t>
      </w:r>
      <w:r w:rsidRPr="00280E85">
        <w:rPr>
          <w:rFonts w:ascii="Times New Roman" w:hAnsi="Times New Roman" w:cs="Times New Roman"/>
          <w:sz w:val="28"/>
          <w:szCs w:val="28"/>
        </w:rPr>
        <w:tab/>
        <w:t xml:space="preserve">W ciągu semestru przeprowadza się </w:t>
      </w:r>
      <w:r w:rsidR="00936AA4">
        <w:rPr>
          <w:rFonts w:ascii="Times New Roman" w:hAnsi="Times New Roman" w:cs="Times New Roman"/>
          <w:sz w:val="28"/>
          <w:szCs w:val="28"/>
        </w:rPr>
        <w:t>co najmniej dwa</w:t>
      </w:r>
      <w:r w:rsidRPr="00280E85">
        <w:rPr>
          <w:rFonts w:ascii="Times New Roman" w:hAnsi="Times New Roman" w:cs="Times New Roman"/>
          <w:sz w:val="28"/>
          <w:szCs w:val="28"/>
        </w:rPr>
        <w:t xml:space="preserve"> sprawdzia</w:t>
      </w:r>
      <w:r w:rsidR="00936AA4">
        <w:rPr>
          <w:rFonts w:ascii="Times New Roman" w:hAnsi="Times New Roman" w:cs="Times New Roman"/>
          <w:sz w:val="28"/>
          <w:szCs w:val="28"/>
        </w:rPr>
        <w:t>ny</w:t>
      </w:r>
      <w:r w:rsidRPr="00280E85">
        <w:rPr>
          <w:rFonts w:ascii="Times New Roman" w:hAnsi="Times New Roman" w:cs="Times New Roman"/>
          <w:sz w:val="28"/>
          <w:szCs w:val="28"/>
        </w:rPr>
        <w:t xml:space="preserve">. Po pracy sprawdzianie czy teście przewidziana jest lekcja poświęcona ich omówieniu i poprawie. </w:t>
      </w:r>
    </w:p>
    <w:p w14:paraId="3E5BED5A" w14:textId="6DE9EB15" w:rsidR="00280E85" w:rsidRPr="00280E85" w:rsidRDefault="00936AA4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0E85" w:rsidRPr="00280E85">
        <w:rPr>
          <w:rFonts w:ascii="Times New Roman" w:hAnsi="Times New Roman" w:cs="Times New Roman"/>
          <w:sz w:val="28"/>
          <w:szCs w:val="28"/>
        </w:rPr>
        <w:t>.</w:t>
      </w:r>
      <w:r w:rsidR="00280E85" w:rsidRPr="00280E85">
        <w:rPr>
          <w:rFonts w:ascii="Times New Roman" w:hAnsi="Times New Roman" w:cs="Times New Roman"/>
          <w:sz w:val="28"/>
          <w:szCs w:val="28"/>
        </w:rPr>
        <w:tab/>
        <w:t>Uczeń, który nie uczestniczył w sprawdzianie w wyznaczonym terminie, jest zobowiązany napisać go w ciągu dwóch tygodni od dnia powrotu do szkoły w terminie ustalonym z nauczycielem.</w:t>
      </w:r>
    </w:p>
    <w:p w14:paraId="0066916F" w14:textId="279A092F" w:rsidR="00280E85" w:rsidRPr="00280E85" w:rsidRDefault="00936AA4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80E85" w:rsidRPr="00280E85">
        <w:rPr>
          <w:rFonts w:ascii="Times New Roman" w:hAnsi="Times New Roman" w:cs="Times New Roman"/>
          <w:sz w:val="28"/>
          <w:szCs w:val="28"/>
        </w:rPr>
        <w:t>.</w:t>
      </w:r>
      <w:r w:rsidR="00280E85" w:rsidRPr="00280E85">
        <w:rPr>
          <w:rFonts w:ascii="Times New Roman" w:hAnsi="Times New Roman" w:cs="Times New Roman"/>
          <w:sz w:val="28"/>
          <w:szCs w:val="28"/>
        </w:rPr>
        <w:tab/>
        <w:t>Jeżeli uczeń nie przystąpi do pisania pracy w wyznaczonym terminie z przyczyn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E85" w:rsidRPr="00280E85">
        <w:rPr>
          <w:rFonts w:ascii="Times New Roman" w:hAnsi="Times New Roman" w:cs="Times New Roman"/>
          <w:sz w:val="28"/>
          <w:szCs w:val="28"/>
        </w:rPr>
        <w:t>nieusprawiedliwionych, otrzymuje z niej ocenę niedostateczną.</w:t>
      </w:r>
    </w:p>
    <w:p w14:paraId="79E5F7B5" w14:textId="0A04D08D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8.</w:t>
      </w:r>
      <w:r w:rsidRPr="00280E85">
        <w:rPr>
          <w:rFonts w:ascii="Times New Roman" w:hAnsi="Times New Roman" w:cs="Times New Roman"/>
          <w:sz w:val="28"/>
          <w:szCs w:val="28"/>
        </w:rPr>
        <w:tab/>
        <w:t>Uczeń, którego nie zadowala ocena ze sprawdzianu ma prawo w ciągu dwóch tygodni jeden raz przystąpić do jej poprawy w terminie uzgodnionym z nauczycielem</w:t>
      </w:r>
      <w:r w:rsidR="00936AA4">
        <w:rPr>
          <w:rFonts w:ascii="Times New Roman" w:hAnsi="Times New Roman" w:cs="Times New Roman"/>
          <w:sz w:val="28"/>
          <w:szCs w:val="28"/>
        </w:rPr>
        <w:t>.</w:t>
      </w:r>
    </w:p>
    <w:p w14:paraId="065CD74A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t>9.</w:t>
      </w:r>
      <w:r w:rsidRPr="00280E85">
        <w:rPr>
          <w:rFonts w:ascii="Times New Roman" w:hAnsi="Times New Roman" w:cs="Times New Roman"/>
          <w:sz w:val="28"/>
          <w:szCs w:val="28"/>
        </w:rPr>
        <w:tab/>
        <w:t>Ocena z poprawy jest oceną decydującą, a ocena poprawiana nie jest liczona do średniej.</w:t>
      </w:r>
    </w:p>
    <w:p w14:paraId="37639F9B" w14:textId="1A0AFE0E" w:rsid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E85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Pr="00280E85">
        <w:rPr>
          <w:rFonts w:ascii="Times New Roman" w:hAnsi="Times New Roman" w:cs="Times New Roman"/>
          <w:sz w:val="28"/>
          <w:szCs w:val="28"/>
        </w:rPr>
        <w:tab/>
        <w:t xml:space="preserve">Ustnie pracę pisemną może poprawiać ten uczeń, który zgodnie ze wskazaniami PPP i zespołu udzielającego pomocy </w:t>
      </w:r>
      <w:proofErr w:type="spellStart"/>
      <w:r w:rsidRPr="00280E85">
        <w:rPr>
          <w:rFonts w:ascii="Times New Roman" w:hAnsi="Times New Roman" w:cs="Times New Roman"/>
          <w:sz w:val="28"/>
          <w:szCs w:val="28"/>
        </w:rPr>
        <w:t>psychologiczno</w:t>
      </w:r>
      <w:proofErr w:type="spellEnd"/>
      <w:r w:rsidRPr="00280E85">
        <w:rPr>
          <w:rFonts w:ascii="Times New Roman" w:hAnsi="Times New Roman" w:cs="Times New Roman"/>
          <w:sz w:val="28"/>
          <w:szCs w:val="28"/>
        </w:rPr>
        <w:t xml:space="preserve"> - pedagogicznej wymaga indywidualnego podejścia lub pomocy nauczyciela.</w:t>
      </w:r>
    </w:p>
    <w:p w14:paraId="32C11689" w14:textId="348A4922" w:rsidR="00936AA4" w:rsidRDefault="00936AA4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847CD8" w14:textId="76F0AABC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Uwagi końcow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936AA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9B6511F" w14:textId="79FA05A4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1.</w:t>
      </w:r>
      <w:r w:rsidRPr="00936AA4">
        <w:rPr>
          <w:rFonts w:ascii="Times New Roman" w:hAnsi="Times New Roman" w:cs="Times New Roman"/>
          <w:sz w:val="28"/>
          <w:szCs w:val="28"/>
        </w:rPr>
        <w:tab/>
        <w:t>Dwa razy w semestrze uczeń może zgłosić brak przygotowani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936AA4">
        <w:rPr>
          <w:rFonts w:ascii="Times New Roman" w:hAnsi="Times New Roman" w:cs="Times New Roman"/>
          <w:sz w:val="28"/>
          <w:szCs w:val="28"/>
        </w:rPr>
        <w:t xml:space="preserve"> bez żadnych sankcji, nie podając przyczyny</w:t>
      </w:r>
      <w:r>
        <w:rPr>
          <w:rFonts w:ascii="Times New Roman" w:hAnsi="Times New Roman" w:cs="Times New Roman"/>
          <w:sz w:val="28"/>
          <w:szCs w:val="28"/>
        </w:rPr>
        <w:t>, jednak</w:t>
      </w:r>
      <w:r w:rsidRPr="00936A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musi o tym poinformować nauczyciela na początku lekcji. </w:t>
      </w:r>
      <w:r w:rsidRPr="00936AA4">
        <w:rPr>
          <w:rFonts w:ascii="Times New Roman" w:hAnsi="Times New Roman" w:cs="Times New Roman"/>
          <w:sz w:val="28"/>
          <w:szCs w:val="28"/>
        </w:rPr>
        <w:t xml:space="preserve">Nie dotyczy to lekcji, na których nauczyciel zaplanował sprawdzian. </w:t>
      </w:r>
    </w:p>
    <w:p w14:paraId="5252E641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583D34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2.</w:t>
      </w:r>
      <w:r w:rsidRPr="00936AA4">
        <w:rPr>
          <w:rFonts w:ascii="Times New Roman" w:hAnsi="Times New Roman" w:cs="Times New Roman"/>
          <w:sz w:val="28"/>
          <w:szCs w:val="28"/>
        </w:rPr>
        <w:tab/>
        <w:t xml:space="preserve">Prace domowe, szczególnie wypracowania, powinny być wykonywane w terminie. </w:t>
      </w:r>
    </w:p>
    <w:p w14:paraId="4130DBD1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3.</w:t>
      </w:r>
      <w:r w:rsidRPr="00936AA4">
        <w:rPr>
          <w:rFonts w:ascii="Times New Roman" w:hAnsi="Times New Roman" w:cs="Times New Roman"/>
          <w:sz w:val="28"/>
          <w:szCs w:val="28"/>
        </w:rPr>
        <w:tab/>
        <w:t xml:space="preserve">Jeśli uczeń ma trudności w opanowaniu materiału, ma prawo do pomocy ze strony nauczyciela lub innego ucznia. Warunkiem jest aktywna obecność na lekcjach lub usprawiedliwiona dłuższa nieobecność.  </w:t>
      </w:r>
    </w:p>
    <w:p w14:paraId="0A6DB84C" w14:textId="77777777" w:rsidR="00936AA4" w:rsidRPr="00936AA4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245C24" w14:textId="2E43E725" w:rsidR="00936AA4" w:rsidRPr="00280E85" w:rsidRDefault="00936AA4" w:rsidP="00936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A4">
        <w:rPr>
          <w:rFonts w:ascii="Times New Roman" w:hAnsi="Times New Roman" w:cs="Times New Roman"/>
          <w:sz w:val="28"/>
          <w:szCs w:val="28"/>
        </w:rPr>
        <w:t>4.</w:t>
      </w:r>
      <w:r w:rsidRPr="00936AA4">
        <w:rPr>
          <w:rFonts w:ascii="Times New Roman" w:hAnsi="Times New Roman" w:cs="Times New Roman"/>
          <w:sz w:val="28"/>
          <w:szCs w:val="28"/>
        </w:rPr>
        <w:tab/>
        <w:t xml:space="preserve">Nie ocenia się ucznia po dłuższej usprawiedliwionej nieobecności w szkole. Okres ten trwa od 3 do7 dni  (w zależności od długości absencji).  </w:t>
      </w:r>
    </w:p>
    <w:p w14:paraId="7A53BA68" w14:textId="79232F53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DB739E" w14:textId="5EEF66F6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4DE128" w14:textId="43C383B0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9FCDB4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3389C5" w14:textId="77777777" w:rsidR="00280E85" w:rsidRPr="00280E85" w:rsidRDefault="00280E85" w:rsidP="00280E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7BA3DC" w14:textId="77777777" w:rsidR="00280E85" w:rsidRDefault="00280E85" w:rsidP="00DE3015">
      <w:pPr>
        <w:spacing w:after="0" w:line="240" w:lineRule="auto"/>
        <w:rPr>
          <w:b/>
          <w:bCs/>
          <w:sz w:val="32"/>
          <w:szCs w:val="32"/>
        </w:rPr>
      </w:pPr>
    </w:p>
    <w:p w14:paraId="0EBD4391" w14:textId="16391F8A" w:rsidR="00DE3015" w:rsidRPr="003C38AC" w:rsidRDefault="00DE3015" w:rsidP="00DE3015">
      <w:pPr>
        <w:spacing w:after="0" w:line="240" w:lineRule="auto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Plan wynikowy</w:t>
      </w:r>
      <w:r w:rsidRPr="003C38AC">
        <w:rPr>
          <w:b/>
          <w:bCs/>
          <w:sz w:val="32"/>
          <w:szCs w:val="32"/>
        </w:rPr>
        <w:t xml:space="preserve"> do wiedzy o społeczeństwie dla klasy 8 szkoły podstawowej</w:t>
      </w:r>
    </w:p>
    <w:p w14:paraId="0DD5C36E" w14:textId="77777777" w:rsidR="00DE3015" w:rsidRPr="007B30E8" w:rsidRDefault="00DE3015" w:rsidP="00DE3015">
      <w:pPr>
        <w:pStyle w:val="Default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4907" w:type="pct"/>
        <w:tblLayout w:type="fixed"/>
        <w:tblLook w:val="04A0" w:firstRow="1" w:lastRow="0" w:firstColumn="1" w:lastColumn="0" w:noHBand="0" w:noVBand="1"/>
      </w:tblPr>
      <w:tblGrid>
        <w:gridCol w:w="1950"/>
        <w:gridCol w:w="1533"/>
        <w:gridCol w:w="1413"/>
        <w:gridCol w:w="1413"/>
        <w:gridCol w:w="1413"/>
        <w:gridCol w:w="1393"/>
      </w:tblGrid>
      <w:tr w:rsidR="00DE3015" w:rsidRPr="007B30E8" w14:paraId="24AA58B3" w14:textId="77777777" w:rsidTr="006A7D48">
        <w:trPr>
          <w:trHeight w:val="113"/>
        </w:trPr>
        <w:tc>
          <w:tcPr>
            <w:tcW w:w="1070" w:type="pct"/>
            <w:vMerge w:val="restart"/>
            <w:vAlign w:val="center"/>
          </w:tcPr>
          <w:p w14:paraId="5CB71DD0" w14:textId="77777777" w:rsidR="00DE3015" w:rsidRPr="007B30E8" w:rsidRDefault="00DE3015" w:rsidP="006A7D48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Temat</w:t>
            </w:r>
          </w:p>
        </w:tc>
        <w:tc>
          <w:tcPr>
            <w:tcW w:w="3930" w:type="pct"/>
            <w:gridSpan w:val="5"/>
          </w:tcPr>
          <w:p w14:paraId="77FFA002" w14:textId="77777777" w:rsidR="00DE3015" w:rsidRPr="007B30E8" w:rsidRDefault="00DE3015" w:rsidP="00280E8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Wymagania</w:t>
            </w:r>
            <w:r w:rsidR="005D485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na poszczególne oceny</w:t>
            </w:r>
          </w:p>
        </w:tc>
      </w:tr>
      <w:tr w:rsidR="00DE3015" w:rsidRPr="007B30E8" w14:paraId="5914EDD8" w14:textId="77777777" w:rsidTr="006A7D48">
        <w:trPr>
          <w:trHeight w:val="150"/>
        </w:trPr>
        <w:tc>
          <w:tcPr>
            <w:tcW w:w="1070" w:type="pct"/>
            <w:vMerge/>
            <w:vAlign w:val="center"/>
          </w:tcPr>
          <w:p w14:paraId="36199B20" w14:textId="77777777" w:rsidR="00DE3015" w:rsidRPr="007B30E8" w:rsidRDefault="00DE3015" w:rsidP="006A7D48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41" w:type="pct"/>
          </w:tcPr>
          <w:p w14:paraId="0F60FB23" w14:textId="77777777" w:rsidR="00DE3015" w:rsidRPr="007B30E8" w:rsidRDefault="005D4852" w:rsidP="00280E8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Dopuszczająca </w:t>
            </w:r>
            <w:r w:rsidR="00DE3015">
              <w:rPr>
                <w:rFonts w:asciiTheme="minorHAnsi" w:hAnsiTheme="minorHAnsi" w:cstheme="minorHAnsi"/>
                <w:b/>
                <w:sz w:val="22"/>
                <w:szCs w:val="22"/>
              </w:rPr>
              <w:t>[2]</w:t>
            </w:r>
          </w:p>
        </w:tc>
        <w:tc>
          <w:tcPr>
            <w:tcW w:w="775" w:type="pct"/>
          </w:tcPr>
          <w:p w14:paraId="168F1F65" w14:textId="77777777" w:rsidR="00DE3015" w:rsidRPr="007B30E8" w:rsidRDefault="005D4852" w:rsidP="00280E8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Dostateczna </w:t>
            </w:r>
            <w:r w:rsidR="00DE3015">
              <w:rPr>
                <w:rFonts w:asciiTheme="minorHAnsi" w:hAnsiTheme="minorHAnsi" w:cstheme="minorHAnsi"/>
                <w:b/>
                <w:sz w:val="22"/>
                <w:szCs w:val="22"/>
              </w:rPr>
              <w:t>[3]</w:t>
            </w:r>
          </w:p>
        </w:tc>
        <w:tc>
          <w:tcPr>
            <w:tcW w:w="775" w:type="pct"/>
          </w:tcPr>
          <w:p w14:paraId="0BB42994" w14:textId="77777777" w:rsidR="00DE3015" w:rsidRPr="007B30E8" w:rsidRDefault="005D4852" w:rsidP="00280E8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Dobra </w:t>
            </w:r>
            <w:r w:rsidR="00DE3015">
              <w:rPr>
                <w:rFonts w:asciiTheme="minorHAnsi" w:hAnsiTheme="minorHAnsi" w:cstheme="minorHAnsi"/>
                <w:b/>
                <w:sz w:val="22"/>
                <w:szCs w:val="22"/>
              </w:rPr>
              <w:t>[4]</w:t>
            </w:r>
          </w:p>
        </w:tc>
        <w:tc>
          <w:tcPr>
            <w:tcW w:w="775" w:type="pct"/>
          </w:tcPr>
          <w:p w14:paraId="19ABDBF9" w14:textId="77777777" w:rsidR="00DE3015" w:rsidRPr="007B30E8" w:rsidRDefault="005D4852" w:rsidP="00280E8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Bardzo dobra </w:t>
            </w:r>
            <w:r w:rsidR="00DE3015">
              <w:rPr>
                <w:rFonts w:asciiTheme="minorHAnsi" w:hAnsiTheme="minorHAnsi" w:cstheme="minorHAnsi"/>
                <w:b/>
                <w:sz w:val="22"/>
                <w:szCs w:val="22"/>
              </w:rPr>
              <w:t>[5]</w:t>
            </w:r>
          </w:p>
        </w:tc>
        <w:tc>
          <w:tcPr>
            <w:tcW w:w="763" w:type="pct"/>
          </w:tcPr>
          <w:p w14:paraId="7122A4B0" w14:textId="77777777" w:rsidR="00DE3015" w:rsidRPr="007B30E8" w:rsidRDefault="00555048" w:rsidP="00280E8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Celująca </w:t>
            </w:r>
            <w:r w:rsidR="00DE3015">
              <w:rPr>
                <w:rFonts w:asciiTheme="minorHAnsi" w:hAnsiTheme="minorHAnsi" w:cstheme="minorHAnsi"/>
                <w:b/>
                <w:sz w:val="22"/>
                <w:szCs w:val="22"/>
              </w:rPr>
              <w:t>[6]</w:t>
            </w:r>
          </w:p>
        </w:tc>
      </w:tr>
      <w:tr w:rsidR="00DE3015" w:rsidRPr="007B30E8" w14:paraId="353A392A" w14:textId="77777777" w:rsidTr="006A7D48">
        <w:trPr>
          <w:trHeight w:val="150"/>
        </w:trPr>
        <w:tc>
          <w:tcPr>
            <w:tcW w:w="1070" w:type="pct"/>
            <w:vMerge/>
            <w:vAlign w:val="center"/>
          </w:tcPr>
          <w:p w14:paraId="12F565B1" w14:textId="77777777" w:rsidR="00DE3015" w:rsidRPr="007B30E8" w:rsidRDefault="00DE3015" w:rsidP="006A7D48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30" w:type="pct"/>
            <w:gridSpan w:val="5"/>
          </w:tcPr>
          <w:p w14:paraId="6B4AF231" w14:textId="77777777" w:rsidR="00DE3015" w:rsidRPr="004220B0" w:rsidRDefault="00DE3015" w:rsidP="00280E85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20B0">
              <w:rPr>
                <w:rFonts w:asciiTheme="minorHAnsi" w:hAnsiTheme="minorHAnsi" w:cstheme="minorHAnsi"/>
                <w:b/>
                <w:sz w:val="22"/>
                <w:szCs w:val="22"/>
              </w:rPr>
              <w:t>Uczeń potrafi:</w:t>
            </w:r>
          </w:p>
        </w:tc>
      </w:tr>
      <w:tr w:rsidR="00DE3015" w:rsidRPr="007B30E8" w14:paraId="7A6EE6BE" w14:textId="77777777" w:rsidTr="006A7D48">
        <w:trPr>
          <w:trHeight w:val="397"/>
        </w:trPr>
        <w:tc>
          <w:tcPr>
            <w:tcW w:w="1070" w:type="pct"/>
          </w:tcPr>
          <w:p w14:paraId="15AFC160" w14:textId="77777777" w:rsidR="00DE3015" w:rsidRPr="007B30E8" w:rsidRDefault="00DE3015" w:rsidP="006A7D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</w:rPr>
              <w:t>Człowiek w społeczeństwie</w:t>
            </w:r>
          </w:p>
        </w:tc>
        <w:tc>
          <w:tcPr>
            <w:tcW w:w="841" w:type="pct"/>
          </w:tcPr>
          <w:p w14:paraId="129A2D6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potrzeby człowieka;</w:t>
            </w:r>
          </w:p>
          <w:p w14:paraId="3FCDBF9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osoby [podmioty, instytucje], które mają wpływ na rozwój młodego człowieka;</w:t>
            </w:r>
          </w:p>
          <w:p w14:paraId="533BA32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ról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społecznych;</w:t>
            </w:r>
          </w:p>
          <w:p w14:paraId="31EFCC57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norm społecznych. </w:t>
            </w:r>
          </w:p>
        </w:tc>
        <w:tc>
          <w:tcPr>
            <w:tcW w:w="775" w:type="pct"/>
          </w:tcPr>
          <w:p w14:paraId="577EFB0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podstawowe kategorie potrzeb człowieka; </w:t>
            </w:r>
          </w:p>
          <w:p w14:paraId="3D70F1B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oddziaływania rodziny, szkoły i rówieśników na postawy i zachowania jednostki;</w:t>
            </w:r>
          </w:p>
          <w:p w14:paraId="30F5DFD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podstawowe społeczne oczekiwania wynikające z pełnienia roli dziecka i ucznia;</w:t>
            </w:r>
          </w:p>
          <w:p w14:paraId="6398CCD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norm społecznych obowiązujących w wybranych społecznościach, np. w rodzinie, szkole.</w:t>
            </w:r>
          </w:p>
          <w:p w14:paraId="77F815FF" w14:textId="77777777" w:rsidR="00DE3015" w:rsidRPr="00C9341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0370BE1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dopasować wskazane potrzeby do właściwych kategorii;</w:t>
            </w:r>
          </w:p>
          <w:p w14:paraId="1738515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potrzebami naturalnymi a społecznymi człowieka;</w:t>
            </w:r>
          </w:p>
          <w:p w14:paraId="6695552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wyjaśnić znaczenie słowa </w:t>
            </w:r>
            <w:r w:rsidRPr="00C93418">
              <w:rPr>
                <w:rFonts w:asciiTheme="minorHAnsi" w:hAnsiTheme="minorHAnsi" w:cstheme="minorHAnsi"/>
                <w:i/>
                <w:sz w:val="22"/>
                <w:szCs w:val="22"/>
              </w:rPr>
              <w:t>socjalizacja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9F10EF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w procesie socjalizacji odgrywa rodzina;</w:t>
            </w:r>
          </w:p>
          <w:p w14:paraId="7FD6EF7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społeczne oczekiwania dotyczące pełnienia roli dziecka i rodzica oraz ucznia i nauczyciela;</w:t>
            </w:r>
          </w:p>
          <w:p w14:paraId="73AE9A9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konfliktu ról społecznych; </w:t>
            </w:r>
          </w:p>
          <w:p w14:paraId="0C6DDA1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kategorie norm społecznych.</w:t>
            </w:r>
          </w:p>
          <w:p w14:paraId="6D547D9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5D6316D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dostrzec i  przedstawić zależności pomiędzy  procesem zaspokajania potrzeb a rozwojem człowieka;</w:t>
            </w:r>
          </w:p>
          <w:p w14:paraId="3D713D2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czynniki mające wpływ na samoocenę człowieka;</w:t>
            </w:r>
          </w:p>
          <w:p w14:paraId="3C4400B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rozpoznać i dopasować wskazane normy społeczne do właściwych kategorii;</w:t>
            </w:r>
          </w:p>
          <w:p w14:paraId="17DB8C5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pozytywne i negatywne wzorce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zachowań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funkcjonujące w swoim środowisku rówieśniczym;</w:t>
            </w:r>
          </w:p>
          <w:p w14:paraId="5CA40A72" w14:textId="77777777" w:rsidR="00DE3015" w:rsidRDefault="00DE3015" w:rsidP="00280E85">
            <w:pPr>
              <w:pStyle w:val="Akapitzlist"/>
              <w:spacing w:line="276" w:lineRule="auto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- dokonać autorefleksji, wskazać swoje mocne i słabe strony;</w:t>
            </w:r>
          </w:p>
          <w:p w14:paraId="1C31A8A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 wybranych przykładach [tekst, ilustracja] dostrzec konflikt ról społecznych;</w:t>
            </w:r>
          </w:p>
          <w:p w14:paraId="381F13F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przyczyny i skutki nieprzestrzegania przez jednostkę norm społecznych.</w:t>
            </w:r>
          </w:p>
          <w:p w14:paraId="1B4CA3C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6634992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przewidzieć konsekwencje braku zaspokojenia poszczególnych potrzeb człowieka;</w:t>
            </w:r>
          </w:p>
          <w:p w14:paraId="0AE386E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normami formalnymi a nieformaln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ymi;</w:t>
            </w:r>
          </w:p>
          <w:p w14:paraId="55BAB4F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 wybranych przykładach dokonać analizy sytuacji, w której dochodzi do konfliktu ról społecznych [wskazać przyczyny, konsekwencje, sposoby rozwiązania problemu];</w:t>
            </w:r>
          </w:p>
          <w:p w14:paraId="76BE37C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problem przestrzegania norm społecznych w swoim środowisku [ocena zjawiska, dostrzeganie problemów i zagrożeń, wskazywanie przyczyn i konsekwencji].</w:t>
            </w:r>
          </w:p>
        </w:tc>
      </w:tr>
      <w:tr w:rsidR="00DE3015" w:rsidRPr="007B30E8" w14:paraId="0811C97B" w14:textId="77777777" w:rsidTr="006A7D48">
        <w:trPr>
          <w:trHeight w:val="397"/>
        </w:trPr>
        <w:tc>
          <w:tcPr>
            <w:tcW w:w="1070" w:type="pct"/>
          </w:tcPr>
          <w:p w14:paraId="0B97073B" w14:textId="77777777" w:rsidR="00DE3015" w:rsidRPr="007B30E8" w:rsidRDefault="00DE3015" w:rsidP="006A7D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Grupy społeczne</w:t>
            </w:r>
          </w:p>
        </w:tc>
        <w:tc>
          <w:tcPr>
            <w:tcW w:w="841" w:type="pct"/>
          </w:tcPr>
          <w:p w14:paraId="3BFD0DD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grup społecznych;</w:t>
            </w:r>
          </w:p>
          <w:p w14:paraId="7607EB4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konfliktów społecznych;</w:t>
            </w:r>
          </w:p>
          <w:p w14:paraId="28DA19A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sposoby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rozwiązywania konfliktów w grupie rówieśniczej i w szkole.</w:t>
            </w:r>
          </w:p>
          <w:p w14:paraId="5215DB54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B8BF4F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podstawowe cechy grup społecznych; </w:t>
            </w:r>
          </w:p>
          <w:p w14:paraId="334089B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określić, jakim rodzajem grupy jest grupa koleżeńska; </w:t>
            </w:r>
          </w:p>
          <w:p w14:paraId="4DEFBB8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grupy społeczne, do których należy; </w:t>
            </w:r>
          </w:p>
          <w:p w14:paraId="00F9C43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typowe konflikty występujące w szkole i grupie rówieśniczej;</w:t>
            </w:r>
          </w:p>
          <w:p w14:paraId="08E874B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postaw/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zachowań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jednostek wobec konfliktu; </w:t>
            </w:r>
          </w:p>
          <w:p w14:paraId="58D1DC4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sposoby rozwiązywania konfliktów społecznych.</w:t>
            </w:r>
          </w:p>
          <w:p w14:paraId="05FB9E2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0EF8CA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rozpoznać poszczególne rodzaje grup społecznych; </w:t>
            </w:r>
          </w:p>
          <w:p w14:paraId="20F46D0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wskazać cechy grupy nastawionej na realizację zadania, typowego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dla społeczności uczniowskiej; </w:t>
            </w:r>
          </w:p>
          <w:p w14:paraId="5C07E83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korzyści i zagrożeń wynikających z bycia w grupie;</w:t>
            </w:r>
          </w:p>
          <w:p w14:paraId="36640F5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zasad efektywnej współpracy;</w:t>
            </w:r>
          </w:p>
          <w:p w14:paraId="37AD97D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dobre i złe strony poszczególnych postaw wobec konfliktu;</w:t>
            </w:r>
          </w:p>
          <w:p w14:paraId="19A7943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typowe sposoby rozwiązywania konfliktów;</w:t>
            </w:r>
          </w:p>
          <w:p w14:paraId="4CECB0E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warunki prowadzenia skutecznych negocjacji. </w:t>
            </w:r>
          </w:p>
          <w:p w14:paraId="2F4C7CD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45E30E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dopasować właściwe cechy do podanych grup społecznych;</w:t>
            </w:r>
          </w:p>
          <w:p w14:paraId="4C86DDD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rozpoznać sytuacje, w których łamane są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zasady efektywnej współpracy w grupie; </w:t>
            </w:r>
          </w:p>
          <w:p w14:paraId="6CFA603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konsekwencje przyjęcia określonych postaw wobec sytuacji konfliktowej dla jednostki i społeczeństwa;</w:t>
            </w:r>
          </w:p>
          <w:p w14:paraId="5C4A24A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różne sposoby rozwiązywania konfliktów, wskazać ich dobre i złe strony;</w:t>
            </w:r>
          </w:p>
          <w:p w14:paraId="236BF7B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wybór metody rozwiązywania konfliktu społecznego.</w:t>
            </w:r>
          </w:p>
          <w:p w14:paraId="000A654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29DAE5D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porównać cechy grup nastawionych na realizację różnych typów zadań;</w:t>
            </w:r>
          </w:p>
          <w:p w14:paraId="4DB0860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dokonać analizy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konkretnej sytuacji konfliktowej [wskazać strony konfliktu, przejawy, przyczyny i konsekwencje społeczne konfliktu; zaproponować sposoby rozwiązania konfliktu, uzasadnić wybór sposobu rozwiązania konfliktu]. </w:t>
            </w:r>
          </w:p>
        </w:tc>
      </w:tr>
      <w:tr w:rsidR="00DE3015" w:rsidRPr="007B30E8" w14:paraId="21B38757" w14:textId="77777777" w:rsidTr="006A7D48">
        <w:trPr>
          <w:trHeight w:val="397"/>
        </w:trPr>
        <w:tc>
          <w:tcPr>
            <w:tcW w:w="1070" w:type="pct"/>
          </w:tcPr>
          <w:p w14:paraId="2D6B237D" w14:textId="77777777" w:rsidR="00DE3015" w:rsidRPr="007B30E8" w:rsidRDefault="00DE3015" w:rsidP="006A7D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Komunikacja i autoprezentacja</w:t>
            </w:r>
          </w:p>
        </w:tc>
        <w:tc>
          <w:tcPr>
            <w:tcW w:w="841" w:type="pct"/>
          </w:tcPr>
          <w:p w14:paraId="023D47E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zasady skutecznej komunikacji;</w:t>
            </w:r>
          </w:p>
          <w:p w14:paraId="03FC4C6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nadawcę od odbiorcy komunikatu;</w:t>
            </w:r>
          </w:p>
          <w:p w14:paraId="010CAD7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sytuacji, w których młody człowiek powinien zachować się asertywnie [zachować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dystans, sprzeciwić się].</w:t>
            </w:r>
          </w:p>
          <w:p w14:paraId="5E67A41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490E9FD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podstawowe rodzaje komunikacji;</w:t>
            </w:r>
          </w:p>
          <w:p w14:paraId="51179E5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komunikatów niewerbalnych; </w:t>
            </w:r>
          </w:p>
          <w:p w14:paraId="1222BDF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czynniki utrudniające wystąpienia publiczne;</w:t>
            </w:r>
          </w:p>
          <w:p w14:paraId="59DE42F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cechy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postawy asertywnej.</w:t>
            </w:r>
          </w:p>
          <w:p w14:paraId="3EBC955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63BAE62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czym różni się przekaz werbalny od niewerbalnego;</w:t>
            </w:r>
          </w:p>
          <w:p w14:paraId="141B558F" w14:textId="77777777" w:rsidR="00DE3015" w:rsidRDefault="00DE3015" w:rsidP="00280E85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wyjaśnić, jaką rolę pełni komunikacja niewerbalna;</w:t>
            </w:r>
          </w:p>
          <w:p w14:paraId="77AE130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określić nadawcę i odbiorcę przedstawionego  komunikatu; </w:t>
            </w:r>
          </w:p>
          <w:p w14:paraId="6C1E048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zasady, których należy przestrzegać w wystąpieniach publicznych;</w:t>
            </w:r>
          </w:p>
          <w:p w14:paraId="56A1C12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zastosować w praktyce zasady skutecznej komunikacji, np. w wystąpieniu na forum klasy; </w:t>
            </w:r>
          </w:p>
          <w:p w14:paraId="167CFCD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rozpoznać postawy asertywne oraz postawy </w:t>
            </w:r>
            <w:r w:rsidRPr="005759DF">
              <w:rPr>
                <w:rFonts w:asciiTheme="minorHAnsi" w:hAnsiTheme="minorHAnsi" w:cstheme="minorHAnsi"/>
                <w:sz w:val="22"/>
                <w:szCs w:val="22"/>
              </w:rPr>
              <w:t>uległości, agresji i manipulacji.</w:t>
            </w:r>
          </w:p>
          <w:p w14:paraId="53FBC87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7D46AF0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odczytać znaczenie i rolę komunikatów niewerbalnych w zaprezentowanych wystąpieniach publicznych;</w:t>
            </w:r>
          </w:p>
          <w:p w14:paraId="1BB5C76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zastosować wybrane komunikaty niewerbalne w wystąpieniu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publicznym;</w:t>
            </w:r>
          </w:p>
          <w:p w14:paraId="27AECFA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- wyjaśnić, czym się różni debata od dyskusji;</w:t>
            </w:r>
          </w:p>
          <w:p w14:paraId="7860CCF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dostrzec i opisać przykłady łamania zasad dobrej komunikacji; </w:t>
            </w:r>
          </w:p>
          <w:p w14:paraId="34A54D9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czym się różni postawa asertywna od postaw: </w:t>
            </w:r>
            <w:r w:rsidRPr="005759DF">
              <w:rPr>
                <w:rFonts w:asciiTheme="minorHAnsi" w:hAnsiTheme="minorHAnsi" w:cstheme="minorHAnsi"/>
                <w:sz w:val="22"/>
                <w:szCs w:val="22"/>
              </w:rPr>
              <w:t>uległości, agresji i manipulacji.</w:t>
            </w:r>
          </w:p>
          <w:p w14:paraId="449E9CE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stosować w praktyce warunki asertywności.</w:t>
            </w:r>
          </w:p>
        </w:tc>
        <w:tc>
          <w:tcPr>
            <w:tcW w:w="763" w:type="pct"/>
          </w:tcPr>
          <w:p w14:paraId="13F63E3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dokonać krytycznej analizy przekazu informacyjnego, np. reklamy [wykorzystane środki perswazyjne, przejawy i sposoby manipulacji, wykorzystane komunikaty niewerbalne];</w:t>
            </w:r>
          </w:p>
          <w:p w14:paraId="68BD4D7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dokonać krytycznej analizy postaw uznawanych za asertywne pod kątem przestrzegania zasad asertywności;</w:t>
            </w:r>
          </w:p>
          <w:p w14:paraId="4152DD9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[przeprowadzić / wziąć aktywny udział] akcję społeczną propagującą postawy asertywne i zasady asertywności.</w:t>
            </w:r>
          </w:p>
          <w:p w14:paraId="230C15F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1592E709" w14:textId="77777777" w:rsidTr="006A7D48">
        <w:trPr>
          <w:trHeight w:val="397"/>
        </w:trPr>
        <w:tc>
          <w:tcPr>
            <w:tcW w:w="1070" w:type="pct"/>
          </w:tcPr>
          <w:p w14:paraId="7F5BC994" w14:textId="77777777" w:rsidR="00DE3015" w:rsidRPr="007B30E8" w:rsidRDefault="00DE3015" w:rsidP="006A7D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Życie rodzinne</w:t>
            </w:r>
          </w:p>
        </w:tc>
        <w:tc>
          <w:tcPr>
            <w:tcW w:w="841" w:type="pct"/>
          </w:tcPr>
          <w:p w14:paraId="7F511CB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więzi łączących członków rodziny;</w:t>
            </w:r>
          </w:p>
          <w:p w14:paraId="65C76C53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oczekiwania społeczne wobec poszczególnych członków rodziny [dzieci, rodziców].</w:t>
            </w:r>
          </w:p>
        </w:tc>
        <w:tc>
          <w:tcPr>
            <w:tcW w:w="775" w:type="pct"/>
          </w:tcPr>
          <w:p w14:paraId="2E938FE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cechy rodziny jako grupy społecznej; </w:t>
            </w:r>
          </w:p>
          <w:p w14:paraId="6E03A1D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potrzeby młodych ludzi, które zaspokaja rodzina; </w:t>
            </w:r>
          </w:p>
          <w:p w14:paraId="1C65E0E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rodzaje współczesnych rodzin;</w:t>
            </w:r>
          </w:p>
          <w:p w14:paraId="0B70A46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i obowiązki dziecka w rodzinie;</w:t>
            </w:r>
          </w:p>
          <w:p w14:paraId="7B5FD1A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wartości kształtujące życie rodzinne;</w:t>
            </w:r>
          </w:p>
          <w:p w14:paraId="25FA72B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podstawowe problemy zagrażające prawidłowemu funkcjonowaniu współczesnych polskich rodzin.</w:t>
            </w:r>
          </w:p>
        </w:tc>
        <w:tc>
          <w:tcPr>
            <w:tcW w:w="775" w:type="pct"/>
          </w:tcPr>
          <w:p w14:paraId="140EE2B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w jaki sposób rodzina przyczynia się do zaspokajania potrzeb człowieka;</w:t>
            </w:r>
          </w:p>
          <w:p w14:paraId="1A1C6E5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nazwy poszczególnych funkcji rodziny;</w:t>
            </w:r>
          </w:p>
          <w:p w14:paraId="4FC1834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cechy różnych typów rodzin / rozpoznać poszczególne typy rodziny;</w:t>
            </w:r>
          </w:p>
          <w:p w14:paraId="4DD610C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czynniki sprzyjające zacieśnianiu więzi rodzinnych; </w:t>
            </w:r>
          </w:p>
          <w:p w14:paraId="284FC31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instytucje wspierające rodziny w realizacji swoich funkcji oraz formy pomocy rodzinie.</w:t>
            </w:r>
          </w:p>
          <w:p w14:paraId="16FD41A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0CCC386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wskazywać przykłady [rozpoznać sytuacje] realizacji przez rodzinę poszczególnych funkcji;</w:t>
            </w:r>
          </w:p>
          <w:p w14:paraId="119D6D2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rozpoznawać sytuacje nieprawidłowego realizowania przez rodzinę swoich funkcji;</w:t>
            </w:r>
          </w:p>
          <w:p w14:paraId="5F70B2C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 na poszczególnych etapach życia jednostki, zmienia się rola rodziny w procesie socjalizacji;</w:t>
            </w:r>
          </w:p>
          <w:p w14:paraId="0186643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wskazać zależności pomiędzy systemem wartości a zasadami funkcjonowania rodziny.</w:t>
            </w:r>
          </w:p>
        </w:tc>
        <w:tc>
          <w:tcPr>
            <w:tcW w:w="763" w:type="pct"/>
          </w:tcPr>
          <w:p w14:paraId="1BBE699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zaplanować [przeprowadzić / wziąć aktywny udział] działanie [projekt społeczny] propagujący na terenie szkoły lub społeczności lokalnej wybrane wartości kształtujące życie rodzinne;</w:t>
            </w:r>
          </w:p>
          <w:p w14:paraId="72E6A69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zaplanować [przeprowadzić / wziąć aktywny udział] działanie propagujące wiedzę na temat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instytucji wspierających rodzinę i form pomocy rodzinie. </w:t>
            </w:r>
          </w:p>
        </w:tc>
      </w:tr>
      <w:tr w:rsidR="00DE3015" w:rsidRPr="007B30E8" w14:paraId="458C8CAB" w14:textId="77777777" w:rsidTr="006A7D48">
        <w:trPr>
          <w:trHeight w:val="397"/>
        </w:trPr>
        <w:tc>
          <w:tcPr>
            <w:tcW w:w="1070" w:type="pct"/>
          </w:tcPr>
          <w:p w14:paraId="3FB6083B" w14:textId="77777777" w:rsidR="00DE3015" w:rsidRPr="007B30E8" w:rsidRDefault="00DE3015" w:rsidP="006A7D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Edukacja i praca</w:t>
            </w:r>
          </w:p>
        </w:tc>
        <w:tc>
          <w:tcPr>
            <w:tcW w:w="841" w:type="pct"/>
          </w:tcPr>
          <w:p w14:paraId="45668F9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zadania szkoły,</w:t>
            </w:r>
          </w:p>
          <w:p w14:paraId="0AA014C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poszczególne typy szkół tworzących strukturę szkolną w Polsce,</w:t>
            </w:r>
          </w:p>
          <w:p w14:paraId="3A4A36F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i obowiązki uczniów,</w:t>
            </w:r>
          </w:p>
          <w:p w14:paraId="4C2A7FC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osoby, u których może szukać pomocy, w przypadku naruszenia praw ucznia.</w:t>
            </w:r>
          </w:p>
        </w:tc>
        <w:tc>
          <w:tcPr>
            <w:tcW w:w="775" w:type="pct"/>
          </w:tcPr>
          <w:p w14:paraId="1576144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funkcje, które pełni szkoła, </w:t>
            </w:r>
          </w:p>
          <w:p w14:paraId="6DF38BE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odczytać ze schematu podstawowe informacje dotyczące struktury polskiego szkolnictwa, </w:t>
            </w:r>
          </w:p>
          <w:p w14:paraId="334A0C2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różne warianty kontynuowania edukacji po ukończeniu szkoły podstawowej; </w:t>
            </w:r>
          </w:p>
          <w:p w14:paraId="3AC1371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kto tworzy samorząd szkolny,</w:t>
            </w:r>
          </w:p>
          <w:p w14:paraId="216A6D8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formy organizacji życia szkolnego.</w:t>
            </w:r>
          </w:p>
          <w:p w14:paraId="0AF8B28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01E5C0C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działania za pomocą, których szkoła realizuje poszczególne funkcje;</w:t>
            </w:r>
          </w:p>
          <w:p w14:paraId="6620928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wady i zalety wyboru poszczególnych wariantów dalszej edukacji;</w:t>
            </w:r>
          </w:p>
          <w:p w14:paraId="0AA29D9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swoją dalszą edukację pod kątem przyszłej aktywności zawodowej [preferencji zawodowych];</w:t>
            </w:r>
          </w:p>
          <w:p w14:paraId="1B84721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scharakteryzować poszczególne formy życia szkolnego [organizacja, zadania, formy działania],</w:t>
            </w:r>
          </w:p>
          <w:p w14:paraId="431993B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przypadki naruszania praw ucznia.</w:t>
            </w:r>
          </w:p>
          <w:p w14:paraId="47452953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434F3E6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zhierarchizować funkcje szkoły,</w:t>
            </w:r>
          </w:p>
          <w:p w14:paraId="521ABD4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jaki wpływ na rozwój i przyszłość młodego człowieka wywiera szkoła;</w:t>
            </w:r>
          </w:p>
          <w:p w14:paraId="66DD2DC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jakich umiejętności oczekuje współczesny rynek pracy;</w:t>
            </w:r>
          </w:p>
          <w:p w14:paraId="4E32205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czynniki umożliwiające odniesienie sukcesu edukacyjnego i zawodowego;</w:t>
            </w:r>
          </w:p>
          <w:p w14:paraId="740F2C1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ocenić pracę samorządu szkolnego / podejmowane przez niego działania i formy pracy;</w:t>
            </w:r>
          </w:p>
          <w:p w14:paraId="051AD4E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ocenić i uzasadnić swoją aktywność [pracę]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 ramach samorządu szkolnego.</w:t>
            </w:r>
          </w:p>
        </w:tc>
        <w:tc>
          <w:tcPr>
            <w:tcW w:w="763" w:type="pct"/>
          </w:tcPr>
          <w:p w14:paraId="71659ED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zaplanować [przeprowadzić / wziąć aktywny udział] działanie propagujące ideę samorządności uczniowskiej;</w:t>
            </w:r>
          </w:p>
          <w:p w14:paraId="628C906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zaplanować [przeprowadzić / wziąć aktywny udział] działanie informujący społeczność szkolną, o sposobach dochodzenia swoich praw w szkole. </w:t>
            </w:r>
          </w:p>
        </w:tc>
      </w:tr>
      <w:tr w:rsidR="00DE3015" w:rsidRPr="007B30E8" w14:paraId="471CA3DC" w14:textId="77777777" w:rsidTr="006A7D48">
        <w:trPr>
          <w:trHeight w:val="397"/>
        </w:trPr>
        <w:tc>
          <w:tcPr>
            <w:tcW w:w="1070" w:type="pct"/>
          </w:tcPr>
          <w:p w14:paraId="3BFD6060" w14:textId="77777777" w:rsidR="00DE3015" w:rsidRPr="007B30E8" w:rsidRDefault="00DE3015" w:rsidP="006A7D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Ekonomia na co dzień</w:t>
            </w:r>
          </w:p>
        </w:tc>
        <w:tc>
          <w:tcPr>
            <w:tcW w:w="841" w:type="pct"/>
          </w:tcPr>
          <w:p w14:paraId="02671E1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dochody rodziny od wydatków;</w:t>
            </w:r>
          </w:p>
          <w:p w14:paraId="48F927D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wymienić podstawowe wydatki i źródła dochodów typowego gospodarstwa domowego;</w:t>
            </w:r>
          </w:p>
          <w:p w14:paraId="1979A59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przysługujące konsumentowi.</w:t>
            </w:r>
          </w:p>
          <w:p w14:paraId="6AD27DD3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831FE0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zasady konstruowania budżetu domowego;</w:t>
            </w:r>
          </w:p>
          <w:p w14:paraId="20EB9F2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rodzaje źródeł dochodów gospodarstwa domowego;</w:t>
            </w:r>
          </w:p>
          <w:p w14:paraId="0A46372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zasady prawidłowo skonstruowanego budżetu domowego;</w:t>
            </w:r>
          </w:p>
          <w:p w14:paraId="42BE705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łamania praw konsumenta;</w:t>
            </w:r>
          </w:p>
          <w:p w14:paraId="1EE7A02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wypełnić typowy formularz reklamacyjny.</w:t>
            </w:r>
          </w:p>
        </w:tc>
        <w:tc>
          <w:tcPr>
            <w:tcW w:w="775" w:type="pct"/>
          </w:tcPr>
          <w:p w14:paraId="36F7D20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ocenić [uzasadnić ocenę], czy zaprezentowany budżet gospodarstwa domowego jest prawidłowo skonstruowany;</w:t>
            </w:r>
          </w:p>
          <w:p w14:paraId="5C40686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przyczyny powstawania deficytu w budżecie domowym;</w:t>
            </w:r>
          </w:p>
          <w:p w14:paraId="2DF1EA7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opisać strukturę typowego budżetu domowego;</w:t>
            </w:r>
          </w:p>
          <w:p w14:paraId="34BBE5A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napisać reklamację;</w:t>
            </w:r>
          </w:p>
          <w:p w14:paraId="2765905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instytucje chroniące prawa konsumenta;</w:t>
            </w:r>
          </w:p>
          <w:p w14:paraId="7E5ED8DA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zasady, którymi powinien kierować się świadomy konsument.</w:t>
            </w:r>
          </w:p>
        </w:tc>
        <w:tc>
          <w:tcPr>
            <w:tcW w:w="775" w:type="pct"/>
          </w:tcPr>
          <w:p w14:paraId="17B22A7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zaprojektować działania służące ograniczeniu wydatków budżetu domowego;</w:t>
            </w:r>
          </w:p>
          <w:p w14:paraId="291305A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 przestrzeganie zasad świadomego konsumenta wpływa na funkcjonowanie gospodarstwa domowego.</w:t>
            </w:r>
          </w:p>
          <w:p w14:paraId="59CC678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11AD798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na wybranych przykładach ocenić ofertę handlową [przydatność w gospodarstwie domowym, jakość, cena, konkurencyjność].  </w:t>
            </w:r>
          </w:p>
        </w:tc>
      </w:tr>
      <w:tr w:rsidR="00DE3015" w:rsidRPr="007B30E8" w14:paraId="041ED7ED" w14:textId="77777777" w:rsidTr="006A7D48">
        <w:trPr>
          <w:trHeight w:val="397"/>
        </w:trPr>
        <w:tc>
          <w:tcPr>
            <w:tcW w:w="1070" w:type="pct"/>
          </w:tcPr>
          <w:p w14:paraId="30C70B03" w14:textId="77777777" w:rsidR="00DE3015" w:rsidRPr="007B30E8" w:rsidRDefault="00DE3015" w:rsidP="006A7D48">
            <w:pPr>
              <w:pStyle w:val="Defaul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>Podsumowanie i test</w:t>
            </w:r>
          </w:p>
        </w:tc>
        <w:tc>
          <w:tcPr>
            <w:tcW w:w="841" w:type="pct"/>
          </w:tcPr>
          <w:p w14:paraId="5EFE2EA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584FCDB3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0893257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01227F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23941CBA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0B1DBC8C" w14:textId="77777777" w:rsidTr="006A7D48">
        <w:trPr>
          <w:trHeight w:val="397"/>
        </w:trPr>
        <w:tc>
          <w:tcPr>
            <w:tcW w:w="1070" w:type="pct"/>
          </w:tcPr>
          <w:p w14:paraId="2E4E5619" w14:textId="77777777" w:rsidR="00DE3015" w:rsidRPr="007B30E8" w:rsidRDefault="00DE3015" w:rsidP="006A7D4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Czym są prawa człowieka</w:t>
            </w:r>
            <w:r w:rsidR="006A7D48">
              <w:rPr>
                <w:b/>
              </w:rPr>
              <w:t>?</w:t>
            </w:r>
          </w:p>
          <w:p w14:paraId="0E49BD00" w14:textId="77777777" w:rsidR="00DE3015" w:rsidRPr="007B30E8" w:rsidRDefault="00DE3015" w:rsidP="006A7D48"/>
        </w:tc>
        <w:tc>
          <w:tcPr>
            <w:tcW w:w="841" w:type="pct"/>
          </w:tcPr>
          <w:p w14:paraId="3DE45A2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praw przysługujących dzieciom;</w:t>
            </w:r>
          </w:p>
          <w:p w14:paraId="7C6369F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praw i wolności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człowieka;</w:t>
            </w:r>
          </w:p>
        </w:tc>
        <w:tc>
          <w:tcPr>
            <w:tcW w:w="775" w:type="pct"/>
          </w:tcPr>
          <w:p w14:paraId="0CE6680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główne funkcje praw i wolności człowieka; </w:t>
            </w:r>
          </w:p>
          <w:p w14:paraId="7E32A3D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podać, kto i kiedy uchwalił 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Powszechną 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De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klarację Praw Człowieka;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14:paraId="77C48F9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podać, kto i kiedy uchwalił 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>Konwencję Praw Dziecka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;</w:t>
            </w:r>
          </w:p>
          <w:p w14:paraId="4AC5E3C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łamania praw dziecka;</w:t>
            </w:r>
          </w:p>
          <w:p w14:paraId="24C04B98" w14:textId="77777777" w:rsidR="00DE3015" w:rsidRPr="005B713C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podejmowanych przez UNICEF.</w:t>
            </w:r>
          </w:p>
        </w:tc>
        <w:tc>
          <w:tcPr>
            <w:tcW w:w="775" w:type="pct"/>
          </w:tcPr>
          <w:p w14:paraId="0020DB3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cechy praw i wolności człowieka;</w:t>
            </w:r>
          </w:p>
          <w:p w14:paraId="0785998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na czym polega szczególne znaczenie 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Powszechnej Deklaracji Praw Człowieka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; </w:t>
            </w:r>
          </w:p>
          <w:p w14:paraId="2B5FA8C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prawa zawarte w 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>Konwencji Praw Dziecka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;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14:paraId="0FDA0518" w14:textId="77777777" w:rsidR="00DE3015" w:rsidRPr="005B713C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rozwinąć skrót UNICEF</w:t>
            </w:r>
          </w:p>
          <w:p w14:paraId="3A02202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7E9863B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przedstawić historię koncepcji praw i wolności człowieka;</w:t>
            </w:r>
          </w:p>
          <w:p w14:paraId="3736B9C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znaczenie poszczególny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ch cech praw i wolności człowieka.</w:t>
            </w:r>
          </w:p>
          <w:p w14:paraId="4981CDA6" w14:textId="77777777" w:rsidR="00DE3015" w:rsidRPr="007B30E8" w:rsidRDefault="00DE3015" w:rsidP="00280E85">
            <w:pPr>
              <w:pStyle w:val="Default"/>
              <w:ind w:left="3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13BB48A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w jaki sposób młodzi ludzie mogą włączyć się w działania prowadzone przez UNICEF;</w:t>
            </w:r>
          </w:p>
          <w:p w14:paraId="12DEDF0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zaprezentować* wybraną formę aktywności UNICEFU.</w:t>
            </w:r>
          </w:p>
        </w:tc>
      </w:tr>
      <w:tr w:rsidR="00DE3015" w:rsidRPr="007B30E8" w14:paraId="2C8C519D" w14:textId="77777777" w:rsidTr="006A7D48">
        <w:trPr>
          <w:trHeight w:val="397"/>
        </w:trPr>
        <w:tc>
          <w:tcPr>
            <w:tcW w:w="1070" w:type="pct"/>
          </w:tcPr>
          <w:p w14:paraId="0ED70D85" w14:textId="77777777" w:rsidR="00DE3015" w:rsidRPr="007B30E8" w:rsidRDefault="00DE3015" w:rsidP="006A7D4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Katalog praw człowieka</w:t>
            </w:r>
          </w:p>
        </w:tc>
        <w:tc>
          <w:tcPr>
            <w:tcW w:w="841" w:type="pct"/>
          </w:tcPr>
          <w:p w14:paraId="6B2E65C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przykłady konstytucyjnych praw i wolności człowieka.</w:t>
            </w:r>
          </w:p>
        </w:tc>
        <w:tc>
          <w:tcPr>
            <w:tcW w:w="775" w:type="pct"/>
          </w:tcPr>
          <w:p w14:paraId="6E047C6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praw pierwszej, drugiej i trzeciej generacji;</w:t>
            </w:r>
          </w:p>
          <w:p w14:paraId="3D258343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praw i wolności osobistych, politycznych oraz socjalnych, kulturalnych i ekonomicznych zagwarantowanych w Konstytucji RP;</w:t>
            </w:r>
          </w:p>
        </w:tc>
        <w:tc>
          <w:tcPr>
            <w:tcW w:w="775" w:type="pct"/>
          </w:tcPr>
          <w:p w14:paraId="6329875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prawami pierwszej, drugiej i trzeciej generacji;</w:t>
            </w:r>
          </w:p>
          <w:p w14:paraId="4B39106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przykłady łamania praw i wolności człowieka;</w:t>
            </w:r>
          </w:p>
          <w:p w14:paraId="67383C4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funkcjonowania systemu ochrony praw i wolności człowieka.</w:t>
            </w:r>
          </w:p>
          <w:p w14:paraId="736D545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4449AB0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jaką rolę w państwie demokratycznym odgrywa system ochrony praw człowieka. </w:t>
            </w:r>
          </w:p>
          <w:p w14:paraId="59331D8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18FFE8A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[przeprowadzić / wziąć aktywny udział] kampanię społeczną propagującą ideę ochrony praw i wolności człowieka.</w:t>
            </w:r>
          </w:p>
        </w:tc>
      </w:tr>
      <w:tr w:rsidR="00DE3015" w:rsidRPr="007B30E8" w14:paraId="2DD037B4" w14:textId="77777777" w:rsidTr="006A7D48">
        <w:trPr>
          <w:trHeight w:val="397"/>
        </w:trPr>
        <w:tc>
          <w:tcPr>
            <w:tcW w:w="1070" w:type="pct"/>
          </w:tcPr>
          <w:p w14:paraId="1E23C7CF" w14:textId="77777777" w:rsidR="00DE3015" w:rsidRPr="007B30E8" w:rsidRDefault="00DE3015" w:rsidP="006A7D4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Ochrona praw człowieka</w:t>
            </w:r>
          </w:p>
        </w:tc>
        <w:tc>
          <w:tcPr>
            <w:tcW w:w="841" w:type="pct"/>
          </w:tcPr>
          <w:p w14:paraId="5DB5068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łamania praw człowieka we współczesnym świecie;</w:t>
            </w:r>
          </w:p>
          <w:p w14:paraId="04C8109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instytucje chroniące prawa człowieka w Polsce. </w:t>
            </w:r>
          </w:p>
          <w:p w14:paraId="0A31E08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805DA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7596E1F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podać przykłady spraw, z którymi można zwrócić się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 Rzecznika Praw Obywatelskich i Rzecznika Praw Dziecka;</w:t>
            </w:r>
          </w:p>
          <w:p w14:paraId="3867569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organizacji międzynarodowych zajmujących się ochroną praw i wolności człowieka;</w:t>
            </w:r>
          </w:p>
          <w:p w14:paraId="6F727A0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podejmowanych przez Międzynarodowy Czerwony Krzyż.</w:t>
            </w:r>
          </w:p>
          <w:p w14:paraId="15BF88A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6FEB28B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przedstawić zagrożenia wynikające z łamania praw i wolności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człowieka;</w:t>
            </w:r>
          </w:p>
          <w:p w14:paraId="2B84F1F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przyczyny łamania praw człowieka;</w:t>
            </w:r>
          </w:p>
          <w:p w14:paraId="26430DF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wyszukać w mediach opisy sytuacji, w których łamane są prawa człowieka.</w:t>
            </w:r>
          </w:p>
        </w:tc>
        <w:tc>
          <w:tcPr>
            <w:tcW w:w="775" w:type="pct"/>
          </w:tcPr>
          <w:p w14:paraId="757B548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porównać poziom przestrzegania praw człowieka w państwach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globalnego Południa i globalnej Północy;</w:t>
            </w:r>
          </w:p>
          <w:p w14:paraId="1767C2A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ocenić [uzasadnić] poziom przestrzegania praw człowieka w Polsce.</w:t>
            </w:r>
          </w:p>
        </w:tc>
        <w:tc>
          <w:tcPr>
            <w:tcW w:w="763" w:type="pct"/>
          </w:tcPr>
          <w:p w14:paraId="02A325E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przedstawić i ocenić poziom przestrzegania i ochrony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praw i wolności człowieka w wybranym państwie świata;</w:t>
            </w:r>
          </w:p>
          <w:p w14:paraId="47F219A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działalność wybranej organizacji międzynarodowej na rzecz ochrony praw i wolności człowieka.</w:t>
            </w:r>
          </w:p>
        </w:tc>
      </w:tr>
      <w:tr w:rsidR="00DE3015" w:rsidRPr="007B30E8" w14:paraId="619D21F9" w14:textId="77777777" w:rsidTr="006A7D48">
        <w:trPr>
          <w:trHeight w:val="397"/>
        </w:trPr>
        <w:tc>
          <w:tcPr>
            <w:tcW w:w="1070" w:type="pct"/>
          </w:tcPr>
          <w:p w14:paraId="27F5B8CD" w14:textId="77777777" w:rsidR="00DE3015" w:rsidRPr="007B30E8" w:rsidRDefault="00DE3015" w:rsidP="006A7D4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Bezpieczeństwo nieletnich</w:t>
            </w:r>
          </w:p>
        </w:tc>
        <w:tc>
          <w:tcPr>
            <w:tcW w:w="841" w:type="pct"/>
          </w:tcPr>
          <w:p w14:paraId="18BF641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zagrożeń wynikających z korzystania z cyberprzestrzeni;</w:t>
            </w:r>
          </w:p>
          <w:p w14:paraId="016FBB7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pozytywnego i negatywnego wykorzystania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przez młodych ludzi. </w:t>
            </w:r>
          </w:p>
        </w:tc>
        <w:tc>
          <w:tcPr>
            <w:tcW w:w="775" w:type="pct"/>
          </w:tcPr>
          <w:p w14:paraId="3677C0C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kogo w świetle polskiego prawa, nazywamy nieletnim;</w:t>
            </w:r>
          </w:p>
          <w:p w14:paraId="2B2ACE5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zasady odpowiedzialności prawnej nieletnich; </w:t>
            </w:r>
          </w:p>
          <w:p w14:paraId="243A81D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korzyści i  zagrożenia wynikające z korzystania z 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interenetu</w:t>
            </w:r>
            <w:proofErr w:type="spellEnd"/>
          </w:p>
          <w:p w14:paraId="73943C0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formy cyberprzemocy.</w:t>
            </w:r>
          </w:p>
        </w:tc>
        <w:tc>
          <w:tcPr>
            <w:tcW w:w="775" w:type="pct"/>
          </w:tcPr>
          <w:p w14:paraId="18D0668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 podstawowe zasady bezpiecznego korzystania z 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DF97474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wady i zalety aktywności na forach społecznościowych.</w:t>
            </w:r>
          </w:p>
        </w:tc>
        <w:tc>
          <w:tcPr>
            <w:tcW w:w="775" w:type="pct"/>
          </w:tcPr>
          <w:p w14:paraId="35F536D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 skutecznie można się chronić przed zagrożeniem cyberprzemocą</w:t>
            </w:r>
          </w:p>
        </w:tc>
        <w:tc>
          <w:tcPr>
            <w:tcW w:w="763" w:type="pct"/>
          </w:tcPr>
          <w:p w14:paraId="1B45D8D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[przeprowadzić/ wziąć aktywny udział] działanie na rzecz promowania wśród rówieśników zasad prawidłowego korzystania z 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internetu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DE3015" w:rsidRPr="007B30E8" w14:paraId="696902D5" w14:textId="77777777" w:rsidTr="006A7D48">
        <w:trPr>
          <w:trHeight w:val="397"/>
        </w:trPr>
        <w:tc>
          <w:tcPr>
            <w:tcW w:w="1070" w:type="pct"/>
          </w:tcPr>
          <w:p w14:paraId="642D342F" w14:textId="77777777" w:rsidR="00DE3015" w:rsidRPr="007B30E8" w:rsidRDefault="00DE3015" w:rsidP="006A7D4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 xml:space="preserve">Służby </w:t>
            </w:r>
            <w:r w:rsidRPr="007B30E8">
              <w:rPr>
                <w:b/>
              </w:rPr>
              <w:lastRenderedPageBreak/>
              <w:t>ochrony prawa</w:t>
            </w:r>
          </w:p>
        </w:tc>
        <w:tc>
          <w:tcPr>
            <w:tcW w:w="841" w:type="pct"/>
          </w:tcPr>
          <w:p w14:paraId="3537CA0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przykłady działań policji;</w:t>
            </w:r>
          </w:p>
          <w:p w14:paraId="384EA8B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przykłady, innych niż policja, służb porządkowych w Polsce,</w:t>
            </w:r>
          </w:p>
          <w:p w14:paraId="3CAC42F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działań straży miejskiej. </w:t>
            </w:r>
          </w:p>
        </w:tc>
        <w:tc>
          <w:tcPr>
            <w:tcW w:w="775" w:type="pct"/>
          </w:tcPr>
          <w:p w14:paraId="3791AB3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główne zadania policji;</w:t>
            </w:r>
          </w:p>
          <w:p w14:paraId="6A621A4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prawa przysługujące policjantom;</w:t>
            </w:r>
          </w:p>
          <w:p w14:paraId="5096B93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prawa przysługujące nieletnim w kontakcie z policjantem;</w:t>
            </w:r>
          </w:p>
          <w:p w14:paraId="414D096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rodzaje służ mundurowych w Polsce.</w:t>
            </w:r>
          </w:p>
          <w:p w14:paraId="436F0073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odszukać informacje o prawach przysługujących ofiarom przestępstwa, świadkom i oskarżonym. </w:t>
            </w:r>
          </w:p>
        </w:tc>
        <w:tc>
          <w:tcPr>
            <w:tcW w:w="775" w:type="pct"/>
          </w:tcPr>
          <w:p w14:paraId="1471068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zadania poszczególnych służb mundurowych w Polsce;</w:t>
            </w:r>
          </w:p>
          <w:p w14:paraId="4F155A1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prawa przysługujące ofiarom przestępstwa, świadkom i oskarżonym;</w:t>
            </w:r>
          </w:p>
          <w:p w14:paraId="012D07E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-uzasadnić konieczność znajomości przysługujących nam praw;</w:t>
            </w:r>
          </w:p>
          <w:p w14:paraId="37951EE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gdzie należy szukać pomocy w przypadku występowania przemocy domowej</w:t>
            </w:r>
          </w:p>
          <w:p w14:paraId="6ED06D8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06838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0DF171F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uzasadnić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konieczność reagowania w przypadku występowania przemocy domowej, przemocy rówieśniczej;</w:t>
            </w:r>
          </w:p>
          <w:p w14:paraId="02AEF8D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-zinterpretować przepisy prawa dotyczące działania służ porządkowych.</w:t>
            </w:r>
          </w:p>
          <w:p w14:paraId="0D8D023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759B7F2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zaplanować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działanie [przeprowadzić / wziąć aktywny udział] propagujące konieczność [skuteczne formy] przeciwdziałania przemocy domowej [przemocy w grupie rówieśniczej / przemocy w szkole].</w:t>
            </w:r>
          </w:p>
        </w:tc>
      </w:tr>
      <w:tr w:rsidR="00DE3015" w:rsidRPr="007B30E8" w14:paraId="68936DF6" w14:textId="77777777" w:rsidTr="006A7D48">
        <w:trPr>
          <w:trHeight w:val="397"/>
        </w:trPr>
        <w:tc>
          <w:tcPr>
            <w:tcW w:w="1070" w:type="pct"/>
          </w:tcPr>
          <w:p w14:paraId="7C9E8A4E" w14:textId="77777777" w:rsidR="00DE3015" w:rsidRPr="007B30E8" w:rsidRDefault="00DE3015" w:rsidP="006A7D48">
            <w:pPr>
              <w:pStyle w:val="Defaul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Podsumowanie i test</w:t>
            </w:r>
          </w:p>
        </w:tc>
        <w:tc>
          <w:tcPr>
            <w:tcW w:w="841" w:type="pct"/>
          </w:tcPr>
          <w:p w14:paraId="692CC5E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75AFFFC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7BF5957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77309F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3351EA3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661BA3AA" w14:textId="77777777" w:rsidTr="006A7D48">
        <w:trPr>
          <w:trHeight w:val="397"/>
        </w:trPr>
        <w:tc>
          <w:tcPr>
            <w:tcW w:w="1070" w:type="pct"/>
          </w:tcPr>
          <w:p w14:paraId="7AEE6DBA" w14:textId="77777777" w:rsidR="00DE3015" w:rsidRPr="007B30E8" w:rsidRDefault="00DE3015" w:rsidP="006A7D48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Czym jest samorząd?</w:t>
            </w:r>
          </w:p>
        </w:tc>
        <w:tc>
          <w:tcPr>
            <w:tcW w:w="841" w:type="pct"/>
          </w:tcPr>
          <w:p w14:paraId="27F45FF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kto tworzy samorząd uczniowski;</w:t>
            </w:r>
          </w:p>
          <w:p w14:paraId="6512A06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samorządu uczniowskiego;</w:t>
            </w:r>
          </w:p>
          <w:p w14:paraId="16A0A48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jednostki podziału terytorialnego państwa polskiego;</w:t>
            </w:r>
          </w:p>
          <w:p w14:paraId="2BD4945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określić, w której gminie,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powiecie i województwie mieszka.</w:t>
            </w:r>
          </w:p>
          <w:p w14:paraId="154C1B3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3BCAA4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rodzaje samorządów działających w Polsce;</w:t>
            </w:r>
          </w:p>
          <w:p w14:paraId="17DD407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samorządów zawodowych;</w:t>
            </w:r>
          </w:p>
          <w:p w14:paraId="1DFE9A1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samorządu terytorialnego;</w:t>
            </w:r>
          </w:p>
          <w:p w14:paraId="4B6AA9D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na mapie województw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o, w którym mieszka;</w:t>
            </w:r>
          </w:p>
          <w:p w14:paraId="56037BF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herb miejscowości, w której mieszka;</w:t>
            </w:r>
          </w:p>
          <w:p w14:paraId="5EB8B103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informacje na temat osób pełniących najważniejsze funkcje w swojej gminie.</w:t>
            </w:r>
          </w:p>
        </w:tc>
        <w:tc>
          <w:tcPr>
            <w:tcW w:w="775" w:type="pct"/>
          </w:tcPr>
          <w:p w14:paraId="6E6BB5F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w jakim celu tworzone są samorządy zawodowe;</w:t>
            </w:r>
          </w:p>
          <w:p w14:paraId="353020C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czym przejawia się zasada decentralizacji władzy publicznej w Polsce;</w:t>
            </w:r>
          </w:p>
          <w:p w14:paraId="1265D1D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samorządów terytorialnych w Polsce;</w:t>
            </w:r>
          </w:p>
          <w:p w14:paraId="6730591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określić,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jaki charakter ma gmina, w której mieszka;</w:t>
            </w:r>
          </w:p>
          <w:p w14:paraId="44D6600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herb województwa, w którym mieszka;</w:t>
            </w:r>
          </w:p>
          <w:p w14:paraId="6F2DFD5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imiona i nazwiska osób pełniących aktualnie najważniejsze funkcje w swojej gminie.</w:t>
            </w:r>
          </w:p>
        </w:tc>
        <w:tc>
          <w:tcPr>
            <w:tcW w:w="775" w:type="pct"/>
          </w:tcPr>
          <w:p w14:paraId="525D2A4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uzasadnić konieczność, angażowania się w życie lokalnej społeczności;</w:t>
            </w:r>
          </w:p>
          <w:p w14:paraId="5B2AE13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w państwie demokratycznym odgrywa samorząd terytorialny;</w:t>
            </w:r>
          </w:p>
          <w:p w14:paraId="170FFB5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czym się różni gmina wiejska, od gminy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miejsko-wiejskiej i miejskiej;</w:t>
            </w:r>
          </w:p>
          <w:p w14:paraId="5B2AF194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państwa, które mogą ingerować [kontrolować] działania władz samorządowych.</w:t>
            </w:r>
          </w:p>
        </w:tc>
        <w:tc>
          <w:tcPr>
            <w:tcW w:w="763" w:type="pct"/>
          </w:tcPr>
          <w:p w14:paraId="1982AFF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zaprezentować* swoją gminę: historię, symbole, tradycje oraz miejsca i osoby, które odegrały szczególną rolę w jej dziejach;</w:t>
            </w:r>
          </w:p>
          <w:p w14:paraId="45A500C7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zaplanować [przeprowadzić / wziąć aktywny udział] działanie 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rzecz swojej społeczności lokalnej. </w:t>
            </w:r>
          </w:p>
        </w:tc>
      </w:tr>
      <w:tr w:rsidR="00DE3015" w:rsidRPr="007B30E8" w14:paraId="48CF9C19" w14:textId="77777777" w:rsidTr="006A7D48">
        <w:trPr>
          <w:trHeight w:val="397"/>
        </w:trPr>
        <w:tc>
          <w:tcPr>
            <w:tcW w:w="1070" w:type="pct"/>
          </w:tcPr>
          <w:p w14:paraId="4D6294A3" w14:textId="77777777" w:rsidR="00DE3015" w:rsidRPr="007B30E8" w:rsidRDefault="00DE3015" w:rsidP="006A7D48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B30E8">
              <w:rPr>
                <w:rFonts w:asciiTheme="minorHAnsi" w:hAnsiTheme="minorHAnsi"/>
                <w:b/>
                <w:sz w:val="22"/>
                <w:szCs w:val="22"/>
              </w:rPr>
              <w:t>Gmina – podstawowa jednostka samorządu</w:t>
            </w:r>
          </w:p>
        </w:tc>
        <w:tc>
          <w:tcPr>
            <w:tcW w:w="841" w:type="pct"/>
          </w:tcPr>
          <w:p w14:paraId="59ED0FE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gminy, w której mieszka;</w:t>
            </w:r>
          </w:p>
          <w:p w14:paraId="7688C15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spraw załatwianych w urzędzie gminy;</w:t>
            </w:r>
          </w:p>
          <w:p w14:paraId="776E73C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gdzie znajduje się urząd gminy, w której mieszka.</w:t>
            </w:r>
          </w:p>
        </w:tc>
        <w:tc>
          <w:tcPr>
            <w:tcW w:w="775" w:type="pct"/>
          </w:tcPr>
          <w:p w14:paraId="635BC03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zadania gminy;</w:t>
            </w:r>
          </w:p>
          <w:p w14:paraId="51E965E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organy uchwałodawcze od organów wykonawczych gminy;</w:t>
            </w:r>
          </w:p>
          <w:p w14:paraId="01F8298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sposób wyłaniania władz gminy;</w:t>
            </w:r>
          </w:p>
          <w:p w14:paraId="285E50F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spraw rozstrzyganych w referendum gminnym.</w:t>
            </w:r>
          </w:p>
          <w:p w14:paraId="45544E8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4E54554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uprawnienia organów uchwałodawczych i wykonawczych gminy;</w:t>
            </w:r>
          </w:p>
          <w:p w14:paraId="145830E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zasady przeprowadzania wyborów do władz gminy;</w:t>
            </w:r>
          </w:p>
          <w:p w14:paraId="1659CD6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zadań własnych i zleconych gminy;</w:t>
            </w:r>
          </w:p>
          <w:p w14:paraId="0E2A22C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źródła finasowania gminy;</w:t>
            </w:r>
          </w:p>
          <w:p w14:paraId="0184891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wpływu mieszkańców na życie gminy;</w:t>
            </w:r>
          </w:p>
          <w:p w14:paraId="548B8FD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pojęcie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budżet obywatelski;</w:t>
            </w:r>
          </w:p>
          <w:p w14:paraId="091B1C0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0294">
              <w:rPr>
                <w:rFonts w:asciiTheme="minorHAnsi" w:hAnsiTheme="minorHAnsi" w:cstheme="minorHAnsi"/>
                <w:sz w:val="22"/>
                <w:szCs w:val="22"/>
              </w:rPr>
              <w:t>- wyszuk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ać</w:t>
            </w:r>
            <w:r w:rsidRPr="00050294">
              <w:rPr>
                <w:rFonts w:asciiTheme="minorHAnsi" w:hAnsiTheme="minorHAnsi" w:cstheme="minorHAnsi"/>
                <w:sz w:val="22"/>
                <w:szCs w:val="22"/>
              </w:rPr>
              <w:t xml:space="preserve"> informacje na temat przedsięwzięć podejmowanych przez młodzieżowe rady gminy, miasta.</w:t>
            </w:r>
          </w:p>
        </w:tc>
        <w:tc>
          <w:tcPr>
            <w:tcW w:w="775" w:type="pct"/>
          </w:tcPr>
          <w:p w14:paraId="7010134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do poszczególnych rodzajów gminy dopasować odpowiadające im organy;</w:t>
            </w:r>
          </w:p>
          <w:p w14:paraId="33C1AFD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zinterpretować przepis prawa dotyczący organizacji referendum gminnego;</w:t>
            </w:r>
          </w:p>
          <w:p w14:paraId="2882B0F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w budżecie gminy odgrywają środki uzyskiwane z funduszy unijnych;</w:t>
            </w:r>
          </w:p>
          <w:p w14:paraId="38CC4EA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uzasadnić konieczność angażowania się mieszkańców w rozwiązywanie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problemów gminy i działalność organów gminy;</w:t>
            </w:r>
          </w:p>
          <w:p w14:paraId="10F2ECE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 sposób działalność samorządu gminnego przyczynia się do rozwoju społeczeństwa obywatelskiego;</w:t>
            </w:r>
          </w:p>
          <w:p w14:paraId="5276701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działania młodzieżowej rady gminy.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63" w:type="pct"/>
          </w:tcPr>
          <w:p w14:paraId="24B81CD2" w14:textId="77777777" w:rsidR="00DE3015" w:rsidRPr="00050294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</w:t>
            </w:r>
            <w:r w:rsidRPr="00050294">
              <w:rPr>
                <w:rFonts w:asciiTheme="minorHAnsi" w:hAnsiTheme="minorHAnsi" w:cstheme="minorHAnsi"/>
                <w:sz w:val="22"/>
                <w:szCs w:val="22"/>
              </w:rPr>
              <w:t>wyszuk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ać</w:t>
            </w:r>
            <w:r w:rsidRPr="00050294">
              <w:rPr>
                <w:rFonts w:asciiTheme="minorHAnsi" w:hAnsiTheme="minorHAnsi" w:cstheme="minorHAnsi"/>
                <w:sz w:val="22"/>
                <w:szCs w:val="22"/>
              </w:rPr>
              <w:t xml:space="preserve"> informacje na temat realizacji lokalnych inicja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tyw mieszkańców finansowanych z budżetów obywatelskich;</w:t>
            </w:r>
          </w:p>
          <w:p w14:paraId="463669A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przygotować kampanię wyborczą do młodzieżowej rady gminy;</w:t>
            </w:r>
          </w:p>
          <w:p w14:paraId="3080CCF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uczestniczyć w pracach młodzieżowej rady gminy;</w:t>
            </w:r>
          </w:p>
          <w:p w14:paraId="584405A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zareklamować / promować na forum szkoły ideę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młodzieżowej rady gminy;</w:t>
            </w:r>
          </w:p>
          <w:p w14:paraId="4498F2E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zaprezentować strukturę budżetu swojej gminy [wykres, tabela, prezentacja multimedialna]. </w:t>
            </w:r>
          </w:p>
          <w:p w14:paraId="3AAAE2E7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25FEE1E3" w14:textId="77777777" w:rsidTr="006A7D48">
        <w:trPr>
          <w:trHeight w:val="397"/>
        </w:trPr>
        <w:tc>
          <w:tcPr>
            <w:tcW w:w="1070" w:type="pct"/>
          </w:tcPr>
          <w:p w14:paraId="5FA43F4D" w14:textId="77777777" w:rsidR="00DE3015" w:rsidRPr="007B30E8" w:rsidRDefault="00DE3015" w:rsidP="006A7D48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Powiat i województwo</w:t>
            </w:r>
          </w:p>
        </w:tc>
        <w:tc>
          <w:tcPr>
            <w:tcW w:w="841" w:type="pct"/>
          </w:tcPr>
          <w:p w14:paraId="3B1D4D1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powiatu i województwa;</w:t>
            </w:r>
          </w:p>
          <w:p w14:paraId="6E23E05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spraw załatwianych w starostwie powiatowym i urzędzie marszałkowskim;</w:t>
            </w:r>
          </w:p>
          <w:p w14:paraId="7163750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gdzie znajdują się władze powiatu i województwa, w których mieszka.</w:t>
            </w:r>
          </w:p>
        </w:tc>
        <w:tc>
          <w:tcPr>
            <w:tcW w:w="775" w:type="pct"/>
          </w:tcPr>
          <w:p w14:paraId="0F8C6EC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zadania samorządu powiatowego i wojewódzkiego;</w:t>
            </w:r>
          </w:p>
          <w:p w14:paraId="1982597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organy uchwałodawcze od organów wykonawczych powiatu i województwa;</w:t>
            </w:r>
          </w:p>
          <w:p w14:paraId="38AE817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sposób wyłaniania władz samorządowych powiatu i województwa;</w:t>
            </w:r>
          </w:p>
          <w:p w14:paraId="19A9B9A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spraw rozstrzyganych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 referendum lokalnym.</w:t>
            </w:r>
          </w:p>
          <w:p w14:paraId="1F43119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6B064E8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podstawowe uprawnienia organów uchwałodawczych i wykonawczych powiatu i województwa;</w:t>
            </w:r>
          </w:p>
          <w:p w14:paraId="6BFF833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zinterpretować przepis prawa dotyczący przeprowadzania wyborów do władz uchwałodawczych powiatu i województwa.</w:t>
            </w:r>
          </w:p>
          <w:p w14:paraId="445A67B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5B4AC0D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strukturę i sposób powoływania władz samorządowych gminy, powiatu i województwa.</w:t>
            </w:r>
          </w:p>
        </w:tc>
        <w:tc>
          <w:tcPr>
            <w:tcW w:w="763" w:type="pct"/>
          </w:tcPr>
          <w:p w14:paraId="5DD593C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strukturę polityczną sejmiku swojego województwa;</w:t>
            </w:r>
          </w:p>
          <w:p w14:paraId="6593540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swój powiat lub województwo [historię, symbole, tradycje oraz miejsca i osoby, które odegrały szczególną rolę w jej dziejach].</w:t>
            </w:r>
          </w:p>
          <w:p w14:paraId="600B2107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2D61B4B1" w14:textId="77777777" w:rsidTr="006A7D48">
        <w:trPr>
          <w:trHeight w:val="397"/>
        </w:trPr>
        <w:tc>
          <w:tcPr>
            <w:tcW w:w="1070" w:type="pct"/>
          </w:tcPr>
          <w:p w14:paraId="3E2C7ADC" w14:textId="77777777" w:rsidR="00DE3015" w:rsidRPr="007B30E8" w:rsidRDefault="00DE3015" w:rsidP="006A7D48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Obywatele a władza samorządowa</w:t>
            </w:r>
          </w:p>
        </w:tc>
        <w:tc>
          <w:tcPr>
            <w:tcW w:w="841" w:type="pct"/>
          </w:tcPr>
          <w:p w14:paraId="4B72290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spraw załatwianych przez urząd gminy, starostwo powiatowe, urząd marszałkowski;</w:t>
            </w:r>
          </w:p>
          <w:p w14:paraId="759BF87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stronę internetową własnego urzędu gminy, starostwa powiatowego, urzędu marszałkowskiego .</w:t>
            </w:r>
          </w:p>
        </w:tc>
        <w:tc>
          <w:tcPr>
            <w:tcW w:w="775" w:type="pct"/>
          </w:tcPr>
          <w:p w14:paraId="7B978C5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sporządzić wykaz spraw, które można załatwić w gminie za pomocą </w:t>
            </w:r>
            <w:proofErr w:type="spellStart"/>
            <w:r w:rsidRPr="00F60C00">
              <w:rPr>
                <w:rFonts w:asciiTheme="minorHAnsi" w:hAnsiTheme="minorHAnsi" w:cstheme="minorHAnsi"/>
                <w:sz w:val="22"/>
                <w:szCs w:val="22"/>
              </w:rPr>
              <w:t>ePUA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FEF34A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zasady 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>postępowania etycznego w pracy administracji publicznej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6C4B9A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pojęcie korupcja;</w:t>
            </w:r>
          </w:p>
          <w:p w14:paraId="1413D9D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praw przysługujące obywatelowi w urzędzie;</w:t>
            </w:r>
          </w:p>
          <w:p w14:paraId="58981B1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312EF">
              <w:rPr>
                <w:rFonts w:asciiTheme="minorHAnsi" w:hAnsiTheme="minorHAnsi" w:cstheme="minorHAnsi"/>
                <w:sz w:val="22"/>
                <w:szCs w:val="22"/>
              </w:rPr>
              <w:t>- wypełnić wniosek o wydanie dowodu osobistego.</w:t>
            </w:r>
          </w:p>
        </w:tc>
        <w:tc>
          <w:tcPr>
            <w:tcW w:w="775" w:type="pct"/>
          </w:tcPr>
          <w:p w14:paraId="5E53237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informacje zamieszczane w Biuletynie Informacji Publicznej;</w:t>
            </w:r>
          </w:p>
          <w:p w14:paraId="36850A6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 rodzaj informacji zamieszcza się w BIP;</w:t>
            </w:r>
          </w:p>
          <w:p w14:paraId="28EC569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przypadki łamania praw obywateli w urzędzie.</w:t>
            </w:r>
          </w:p>
          <w:p w14:paraId="0DC3153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012569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dlaczego należy przestrzegać zasad etycznego postępowania urzędników administracji;</w:t>
            </w:r>
          </w:p>
          <w:p w14:paraId="2A91D19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działania, które może podjąć obywatel w przypadku łamania jego praw w urzędzie;</w:t>
            </w:r>
          </w:p>
          <w:p w14:paraId="3722D17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</w:t>
            </w:r>
            <w:r w:rsidRPr="00C106F4">
              <w:rPr>
                <w:rFonts w:asciiTheme="minorHAnsi" w:hAnsiTheme="minorHAnsi" w:cstheme="minorHAnsi"/>
                <w:sz w:val="22"/>
                <w:szCs w:val="22"/>
              </w:rPr>
              <w:t xml:space="preserve"> aktywności obywatelskiej dla prawidłowego funkcjonowania społeczności lokalnej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DCBB2BA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 strukturę organizacyjną swojego urzędu gminy.</w:t>
            </w:r>
          </w:p>
        </w:tc>
        <w:tc>
          <w:tcPr>
            <w:tcW w:w="763" w:type="pct"/>
          </w:tcPr>
          <w:p w14:paraId="1A946F4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[przeprowadzić na forum szkoły] kampanię społeczną promującą zasady etycznego postępowania urzędników administracji [przeciwdziałającą zjawisku korupcji; nepotyzmu];</w:t>
            </w:r>
          </w:p>
          <w:p w14:paraId="4B7CB06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zorganizować debatę / dyskusję [wziąć aktywny udział w debacie/ dyskusji] na temat przyczyn i skutków zjawiska korupcji i [lub] nepotyzmu w życiu publicznym;</w:t>
            </w:r>
          </w:p>
          <w:p w14:paraId="09877A0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zaprojektować inicjatywę, która może być sfinansowana w ramach budżetu obywatelskiego.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E3015" w:rsidRPr="007B30E8" w14:paraId="64E5AADF" w14:textId="77777777" w:rsidTr="006A7D48">
        <w:trPr>
          <w:trHeight w:val="397"/>
        </w:trPr>
        <w:tc>
          <w:tcPr>
            <w:tcW w:w="1070" w:type="pct"/>
          </w:tcPr>
          <w:p w14:paraId="185DA2B9" w14:textId="77777777" w:rsidR="00DE3015" w:rsidRDefault="00DE3015" w:rsidP="006A7D48">
            <w:pPr>
              <w:pStyle w:val="Defaul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Podsumowanie i test</w:t>
            </w:r>
          </w:p>
        </w:tc>
        <w:tc>
          <w:tcPr>
            <w:tcW w:w="841" w:type="pct"/>
          </w:tcPr>
          <w:p w14:paraId="5B38646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D71A5E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BF675D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914B58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1A846A1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5C93ED05" w14:textId="77777777" w:rsidTr="006A7D48">
        <w:trPr>
          <w:trHeight w:val="397"/>
        </w:trPr>
        <w:tc>
          <w:tcPr>
            <w:tcW w:w="1070" w:type="pct"/>
          </w:tcPr>
          <w:p w14:paraId="59D91CA7" w14:textId="77777777" w:rsidR="00DE3015" w:rsidRPr="007B30E8" w:rsidRDefault="00DE3015" w:rsidP="006A7D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Naród i ojczyzna</w:t>
            </w:r>
          </w:p>
        </w:tc>
        <w:tc>
          <w:tcPr>
            <w:tcW w:w="841" w:type="pct"/>
          </w:tcPr>
          <w:p w14:paraId="792D253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polskiego dziedzictwa narodowego;</w:t>
            </w:r>
          </w:p>
          <w:p w14:paraId="53FA3E3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więzi łączących polską wspólnotę narodową,</w:t>
            </w:r>
          </w:p>
          <w:p w14:paraId="4231D8D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i rozpoznać polskie symbole narodowe;</w:t>
            </w:r>
          </w:p>
          <w:p w14:paraId="0D596D0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nazwać swoją dużą i mała ojczyznę;</w:t>
            </w:r>
          </w:p>
          <w:p w14:paraId="3AB9729A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Narodowe Święto Niepodległości i Święto Narodowe Trzeciego Maja.</w:t>
            </w:r>
          </w:p>
        </w:tc>
        <w:tc>
          <w:tcPr>
            <w:tcW w:w="775" w:type="pct"/>
          </w:tcPr>
          <w:p w14:paraId="776E407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czynniki kształtujące polską tożsamość narodową;</w:t>
            </w:r>
          </w:p>
          <w:p w14:paraId="5BAC93E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pojęcie ojczyzna; </w:t>
            </w:r>
          </w:p>
          <w:p w14:paraId="06B33AC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opisać polskie symbole narodowe;</w:t>
            </w:r>
          </w:p>
          <w:p w14:paraId="24E26B5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sytuacje, w których używa się polskich symboli narodowych;</w:t>
            </w:r>
          </w:p>
          <w:p w14:paraId="1D3C9EE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najważniejsze polskie święta narodowe;</w:t>
            </w:r>
          </w:p>
          <w:p w14:paraId="39A9DE6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zasady prawidłowego zachowania w trakcie uroczystości państwowych, świąt narodowych, wobec symboli narodowych.</w:t>
            </w:r>
          </w:p>
          <w:p w14:paraId="44C5523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60EF97B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wspólnotą narodową i wspólnotą etniczną;</w:t>
            </w:r>
          </w:p>
          <w:p w14:paraId="629C26D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jakie znaczenie dla współczesnego młodego człowieka ma tożsamość narodowa;</w:t>
            </w:r>
          </w:p>
          <w:p w14:paraId="1B8BCEE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historię polskich symboli narodowych; </w:t>
            </w:r>
          </w:p>
          <w:p w14:paraId="5D8CDC2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różne rodzaje tożsamości społecznych.</w:t>
            </w:r>
          </w:p>
          <w:p w14:paraId="7FE72134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60F1C1F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uzasadnić, że 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>można pogodzić różne tożsamości społeczno-kulturowe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wyjaśnić, w jaki sposób historia kształtowała polską tożsamość narodową,</w:t>
            </w:r>
          </w:p>
          <w:p w14:paraId="35AA5D1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 podanych świat narodowych dopasować odpowiadające im wydarzenia historyczne,</w:t>
            </w:r>
          </w:p>
          <w:p w14:paraId="63C1548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negatywne i pozytywne aspekty funkcjonowania społeczeństw wieloetnicznych/ narodowych,</w:t>
            </w:r>
          </w:p>
          <w:p w14:paraId="0AD59D5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z czego mogą wynikać trudności w utrzymaniu polskiej tożsamości narodowej. </w:t>
            </w:r>
          </w:p>
        </w:tc>
        <w:tc>
          <w:tcPr>
            <w:tcW w:w="763" w:type="pct"/>
          </w:tcPr>
          <w:p w14:paraId="4001A63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 i dlaczego, jak zmieniały się na przestrzeni dziejów polskie symbole narodowe,</w:t>
            </w:r>
          </w:p>
          <w:p w14:paraId="1A533C4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wybrany problem etniczny / narodowy współczesnego świata*,</w:t>
            </w:r>
          </w:p>
          <w:p w14:paraId="063BC8D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 wybrany element polskiego dziedzictwa narodowego*;</w:t>
            </w:r>
          </w:p>
          <w:p w14:paraId="3E945BD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czynniki utrudniające i ułatwiające prawidłową komunikację pomiędzy różnymi grupami etnicznymi / narodowymi.</w:t>
            </w:r>
          </w:p>
        </w:tc>
      </w:tr>
      <w:tr w:rsidR="00DE3015" w:rsidRPr="007B30E8" w14:paraId="45F70D89" w14:textId="77777777" w:rsidTr="006A7D48">
        <w:trPr>
          <w:trHeight w:val="397"/>
        </w:trPr>
        <w:tc>
          <w:tcPr>
            <w:tcW w:w="1070" w:type="pct"/>
          </w:tcPr>
          <w:p w14:paraId="31F8AF36" w14:textId="77777777" w:rsidR="00DE3015" w:rsidRPr="007B30E8" w:rsidRDefault="00DE3015" w:rsidP="006A7D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Obywatelstwo i narodowość</w:t>
            </w:r>
          </w:p>
        </w:tc>
        <w:tc>
          <w:tcPr>
            <w:tcW w:w="841" w:type="pct"/>
          </w:tcPr>
          <w:p w14:paraId="2C666EA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i obowiązki obywatela RP;</w:t>
            </w:r>
          </w:p>
          <w:p w14:paraId="70AFD3C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cnót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/wartości obywatelskich;</w:t>
            </w:r>
          </w:p>
          <w:p w14:paraId="245D8F8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 wymienić postaci najwybitniejszych Polaków XX i XXI wieku.</w:t>
            </w:r>
          </w:p>
        </w:tc>
        <w:tc>
          <w:tcPr>
            <w:tcW w:w="775" w:type="pct"/>
          </w:tcPr>
          <w:p w14:paraId="34590F0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odróżnić [rozpoznać na przykładach] pojęcie narodowość od obywatels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twa;</w:t>
            </w:r>
          </w:p>
          <w:p w14:paraId="57A2749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więzi łączące obywatela i państwo;</w:t>
            </w:r>
          </w:p>
          <w:p w14:paraId="0E5F475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sposoby nabycia obywatelstwa polskiego;</w:t>
            </w:r>
          </w:p>
          <w:p w14:paraId="78403B2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zasada krwi;</w:t>
            </w:r>
          </w:p>
          <w:p w14:paraId="5329441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cechy dobrego obywatela.</w:t>
            </w:r>
          </w:p>
          <w:p w14:paraId="712718B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03EC6BA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rozpoznać różne sposoby nabywania obywatelstwa polskiego;</w:t>
            </w:r>
          </w:p>
          <w:p w14:paraId="1FEA44E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 czym polega różnica pomiędzy obywatelstwem a narodowością;</w:t>
            </w:r>
          </w:p>
          <w:p w14:paraId="7963037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konstytucyjne prawa i obowiązki obywatela RP;</w:t>
            </w:r>
          </w:p>
          <w:p w14:paraId="66892ED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 wpływ ma państwo na kształtowanie więzi narodowych.</w:t>
            </w:r>
          </w:p>
          <w:p w14:paraId="37D5FD7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6A7E07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3B718F4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porównać różne sposoby nabywania obywatelstwa polskiego;</w:t>
            </w:r>
          </w:p>
          <w:p w14:paraId="0E93AF7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uzasadnić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konieczność przestrzegania cnót/wartości obywatelskich we współczesnym państwie demokratycznym;</w:t>
            </w:r>
          </w:p>
          <w:p w14:paraId="52BEC23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konsekwencję odrzucenia wartości w życiu publicznym.</w:t>
            </w:r>
          </w:p>
        </w:tc>
        <w:tc>
          <w:tcPr>
            <w:tcW w:w="763" w:type="pct"/>
          </w:tcPr>
          <w:p w14:paraId="7B2E9AD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zaprezentować* wzorzec obywatela polskiego; wybór postaci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uzasadnić, odwołując się do jego cnót, postaw, działań, osiągnięć. </w:t>
            </w:r>
          </w:p>
        </w:tc>
      </w:tr>
      <w:tr w:rsidR="00DE3015" w:rsidRPr="007B30E8" w14:paraId="248C4BB7" w14:textId="77777777" w:rsidTr="006A7D48">
        <w:trPr>
          <w:trHeight w:val="397"/>
        </w:trPr>
        <w:tc>
          <w:tcPr>
            <w:tcW w:w="1070" w:type="pct"/>
          </w:tcPr>
          <w:p w14:paraId="31CF1C1C" w14:textId="77777777" w:rsidR="00DE3015" w:rsidRPr="007B30E8" w:rsidRDefault="00DE3015" w:rsidP="006A7D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Czym jest patriotyzm?</w:t>
            </w:r>
          </w:p>
        </w:tc>
        <w:tc>
          <w:tcPr>
            <w:tcW w:w="841" w:type="pct"/>
          </w:tcPr>
          <w:p w14:paraId="717621C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postaw patriotycznych i działań na rzecz dobra Ojczyzny; </w:t>
            </w:r>
          </w:p>
          <w:p w14:paraId="5BF9E32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postaw patriotycznych wśród współczesnej młodzieży.</w:t>
            </w:r>
          </w:p>
        </w:tc>
        <w:tc>
          <w:tcPr>
            <w:tcW w:w="775" w:type="pct"/>
          </w:tcPr>
          <w:p w14:paraId="1C8CE4C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pojęcie patriotyzm;</w:t>
            </w:r>
          </w:p>
          <w:p w14:paraId="64317F4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przejawy patriotyzmu lokalnego i gospodarczego. </w:t>
            </w:r>
          </w:p>
          <w:p w14:paraId="59EDCB7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2A2B4C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potrzebę patriotyzmu we współczesnym świecie;</w:t>
            </w:r>
          </w:p>
          <w:p w14:paraId="06FDDA0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postawy patriotyczne dawniej i dzisiaj.</w:t>
            </w:r>
          </w:p>
          <w:p w14:paraId="53A2576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5FFAC8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zalety i wady postaw określanych jako patriotyzm gospodarczy;</w:t>
            </w:r>
          </w:p>
          <w:p w14:paraId="0C89E9D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wskazać zalety i wady postaw uznawanych współcześnie za przejawy patriotyzmu, np. kibicowanie na zawodach sportowych.</w:t>
            </w:r>
          </w:p>
          <w:p w14:paraId="21DDC00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531D2A0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podjąć na forum szkoły lub środowiska lokalnego działania służące propagowaniu postaw patriotycznych [zaplanować, aktywnie uczestniczyć];</w:t>
            </w:r>
          </w:p>
          <w:p w14:paraId="20E24C0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podjąć działania sprzyjające rozwojowi lokalnej społeczności [zaplanować, aktywnie uczestniczyć].</w:t>
            </w:r>
          </w:p>
        </w:tc>
      </w:tr>
      <w:tr w:rsidR="00DE3015" w:rsidRPr="007B30E8" w14:paraId="7B792912" w14:textId="77777777" w:rsidTr="006A7D48">
        <w:trPr>
          <w:trHeight w:val="397"/>
        </w:trPr>
        <w:tc>
          <w:tcPr>
            <w:tcW w:w="1070" w:type="pct"/>
          </w:tcPr>
          <w:p w14:paraId="35417FC7" w14:textId="77777777" w:rsidR="00DE3015" w:rsidRPr="007B30E8" w:rsidRDefault="00DE3015" w:rsidP="006A7D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 xml:space="preserve">Mniejszości narodowe </w:t>
            </w:r>
            <w:r w:rsidRPr="007B30E8">
              <w:rPr>
                <w:b/>
              </w:rPr>
              <w:lastRenderedPageBreak/>
              <w:t>i etniczne w Polsce</w:t>
            </w:r>
          </w:p>
        </w:tc>
        <w:tc>
          <w:tcPr>
            <w:tcW w:w="841" w:type="pct"/>
          </w:tcPr>
          <w:p w14:paraId="2CCFB60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podać przykłady mniejszości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etnicznych i narodowych we współczesnej Polsce;</w:t>
            </w:r>
          </w:p>
          <w:p w14:paraId="3787285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grupy cudzoziemców przebywających w Polsce.</w:t>
            </w:r>
          </w:p>
          <w:p w14:paraId="5723B73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037E35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podstawowe prawa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przysługujące mniejszościom narodowym i etnicznym w Polsce,</w:t>
            </w:r>
          </w:p>
          <w:p w14:paraId="4B1942D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pojęcie Polonia,</w:t>
            </w:r>
          </w:p>
          <w:p w14:paraId="232621D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odczytać z mapy, gdzie znajdują się największe skupiska mniejszości etnicznych i narodowych w Polsce;</w:t>
            </w:r>
          </w:p>
          <w:p w14:paraId="08EC6ED4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odczytać z mapy, gdzie współcześnie znajdują się największe skupiska Polonii.</w:t>
            </w:r>
          </w:p>
        </w:tc>
        <w:tc>
          <w:tcPr>
            <w:tcW w:w="775" w:type="pct"/>
          </w:tcPr>
          <w:p w14:paraId="71645FF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zamieszkujące Polskę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mniejszości narodowe i etniczne, oraz grupę posługującą się językiem regionalnym; </w:t>
            </w:r>
          </w:p>
          <w:p w14:paraId="32C2028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mniejszościami narodowymi i etnicznymi w Polsce a cudzoziemcami;</w:t>
            </w:r>
          </w:p>
          <w:p w14:paraId="57E8150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pojęciami: imigranci i uchodźcy;</w:t>
            </w:r>
          </w:p>
          <w:p w14:paraId="7D7B0CB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przysługujące uchodźcom w Polsce;</w:t>
            </w:r>
          </w:p>
          <w:p w14:paraId="74A3FFF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związki łączące Polonię z Polską.</w:t>
            </w:r>
          </w:p>
          <w:p w14:paraId="52A013E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6227748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wyjaśnić, na czym polega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różnica pomiędzy mniejszością narodową a mniejszością etniczną;</w:t>
            </w:r>
          </w:p>
          <w:p w14:paraId="1EAE5E6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kryteria, które decydują w </w:t>
            </w:r>
            <w:r w:rsidRPr="00CA5136">
              <w:rPr>
                <w:rFonts w:asciiTheme="minorHAnsi" w:hAnsiTheme="minorHAnsi" w:cstheme="minorHAnsi"/>
                <w:sz w:val="22"/>
                <w:szCs w:val="22"/>
              </w:rPr>
              <w:t>Polsce o uznaniu danej społeczności za mniejszość narodową lub etniczną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26926F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czynniki, które zadecydowały o powstaniu Polonii;</w:t>
            </w:r>
          </w:p>
          <w:p w14:paraId="37094B8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szczególnej ochrony prawnej mniejszości narodowych i etnicznych.</w:t>
            </w:r>
          </w:p>
        </w:tc>
        <w:tc>
          <w:tcPr>
            <w:tcW w:w="763" w:type="pct"/>
          </w:tcPr>
          <w:p w14:paraId="7AA3DD9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zaprezentować* historię,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kulturę, formy organizacji wybranej mniejszości narodowej lub etnicznej w Polsce </w:t>
            </w:r>
          </w:p>
        </w:tc>
      </w:tr>
      <w:tr w:rsidR="00DE3015" w:rsidRPr="007B30E8" w14:paraId="4B7A4EF4" w14:textId="77777777" w:rsidTr="006A7D48">
        <w:trPr>
          <w:trHeight w:val="2117"/>
        </w:trPr>
        <w:tc>
          <w:tcPr>
            <w:tcW w:w="1070" w:type="pct"/>
          </w:tcPr>
          <w:p w14:paraId="7229865B" w14:textId="77777777" w:rsidR="00DE3015" w:rsidRPr="007B30E8" w:rsidRDefault="00DE3015" w:rsidP="006A7D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Tolerancja i przejawy ksenofobii</w:t>
            </w:r>
          </w:p>
        </w:tc>
        <w:tc>
          <w:tcPr>
            <w:tcW w:w="841" w:type="pct"/>
          </w:tcPr>
          <w:p w14:paraId="3E1443C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/  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>rozpozna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ć przejawy ksenofobii, w 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>tym rasizmu, szowinizmu i antysemityzmu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A78E05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rozpoznać postawy tolerancyjne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braku tolerancji.</w:t>
            </w:r>
          </w:p>
        </w:tc>
        <w:tc>
          <w:tcPr>
            <w:tcW w:w="775" w:type="pct"/>
          </w:tcPr>
          <w:p w14:paraId="7A443D0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 pojęcia: ksenofobia, rasizm, szowinizm;</w:t>
            </w:r>
          </w:p>
          <w:p w14:paraId="26E62F4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pojęcie tolerancja;</w:t>
            </w:r>
          </w:p>
          <w:p w14:paraId="67B17D4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postawę tolerancyjną od postawy bezkrytyczne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 akceptacji;</w:t>
            </w:r>
          </w:p>
          <w:p w14:paraId="1F1F101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stereotypów.</w:t>
            </w:r>
          </w:p>
          <w:p w14:paraId="05B9F8CA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4A89FF1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 pojęcie stereotyp;</w:t>
            </w:r>
          </w:p>
          <w:p w14:paraId="2B0C583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cechy stereotypu; </w:t>
            </w:r>
          </w:p>
          <w:p w14:paraId="13A22D8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w jaki sposób można przeciwstawiać się przejawom ksenofobii, 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tym szowinizmowi i antysemityzmowi.</w:t>
            </w:r>
          </w:p>
          <w:p w14:paraId="4FB92FD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postawę patriotyczną i nacjonalistyczną;</w:t>
            </w:r>
          </w:p>
          <w:p w14:paraId="0E6D33D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uzasadnić słuszność postawy tolerancyjnej. </w:t>
            </w:r>
          </w:p>
        </w:tc>
        <w:tc>
          <w:tcPr>
            <w:tcW w:w="775" w:type="pct"/>
          </w:tcPr>
          <w:p w14:paraId="0E6B2FD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uzasadnić potrzebę przeciwstawiania się przejawom ksenofobii, w tym szowinizmowi i antysemityzmowi;</w:t>
            </w:r>
          </w:p>
          <w:p w14:paraId="4117892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społeczne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konsekwencje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stereotypizacji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EF45CA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3F9440B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podjąć na forum szkoły lub środowiska lokalnego działania sprzyjające kształtowaniu </w:t>
            </w:r>
          </w:p>
          <w:p w14:paraId="3582E36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postawy otwartości, akceptacji i tolerancji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wobec odmienności etnicznych, religijnych i kulturowych.</w:t>
            </w:r>
          </w:p>
          <w:p w14:paraId="795BA29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229FE954" w14:textId="77777777" w:rsidTr="006A7D48">
        <w:trPr>
          <w:trHeight w:val="397"/>
        </w:trPr>
        <w:tc>
          <w:tcPr>
            <w:tcW w:w="1070" w:type="pct"/>
          </w:tcPr>
          <w:p w14:paraId="2E33D277" w14:textId="77777777" w:rsidR="00DE3015" w:rsidRPr="007B30E8" w:rsidRDefault="00DE3015" w:rsidP="006A7D48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Podsumowanie i test</w:t>
            </w:r>
          </w:p>
        </w:tc>
        <w:tc>
          <w:tcPr>
            <w:tcW w:w="841" w:type="pct"/>
          </w:tcPr>
          <w:p w14:paraId="151DE15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3659C23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C7C46A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36AFD8A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1318346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2515F86D" w14:textId="77777777" w:rsidTr="006A7D48">
        <w:trPr>
          <w:trHeight w:val="397"/>
        </w:trPr>
        <w:tc>
          <w:tcPr>
            <w:tcW w:w="1070" w:type="pct"/>
          </w:tcPr>
          <w:p w14:paraId="6BC70A0A" w14:textId="77777777" w:rsidR="00DE3015" w:rsidRPr="007B30E8" w:rsidRDefault="00DE3015" w:rsidP="006A7D4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Państwo i demokracja</w:t>
            </w:r>
          </w:p>
        </w:tc>
        <w:tc>
          <w:tcPr>
            <w:tcW w:w="841" w:type="pct"/>
          </w:tcPr>
          <w:p w14:paraId="4DD9094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władzy państwowej;</w:t>
            </w:r>
          </w:p>
          <w:p w14:paraId="1A450AE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cechy państwa;</w:t>
            </w:r>
          </w:p>
          <w:p w14:paraId="65C04FA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nazwy współczesnych reżimów politycznych [demokracja, autorytaryzm, totalitaryzm].</w:t>
            </w:r>
          </w:p>
        </w:tc>
        <w:tc>
          <w:tcPr>
            <w:tcW w:w="775" w:type="pct"/>
          </w:tcPr>
          <w:p w14:paraId="1DBBBC2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co to znaczy, że państwo jest suwerenne;</w:t>
            </w:r>
          </w:p>
          <w:p w14:paraId="462E679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funkcje państwa;</w:t>
            </w:r>
          </w:p>
          <w:p w14:paraId="7D488E2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realizacji zasady przedstawicielstwa;</w:t>
            </w:r>
          </w:p>
          <w:p w14:paraId="6383466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cechy państwa demokratycznego.</w:t>
            </w:r>
          </w:p>
          <w:p w14:paraId="3E302F7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599A9AF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- wymienić podstawowe formy demokracji bezpośredniej;</w:t>
            </w:r>
          </w:p>
          <w:p w14:paraId="1B38A7D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się różni demokracja bezpośrednia od pośredniej;</w:t>
            </w:r>
          </w:p>
          <w:p w14:paraId="678AB07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korzyści, jakie daje obywatelom ustrój demokratyczny;</w:t>
            </w:r>
          </w:p>
          <w:p w14:paraId="4EA110F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cechy autorytaryzmu i totalitaryzmu;</w:t>
            </w:r>
          </w:p>
          <w:p w14:paraId="141482A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dopasować działania władzy państwowej do poszczególnych funkcji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państwa;</w:t>
            </w:r>
          </w:p>
          <w:p w14:paraId="71E475D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monarchią a republiką.</w:t>
            </w:r>
          </w:p>
        </w:tc>
        <w:tc>
          <w:tcPr>
            <w:tcW w:w="775" w:type="pct"/>
          </w:tcPr>
          <w:p w14:paraId="64889B2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wskazać wady i zalety demokracji bezpośredniej i pośredniej;</w:t>
            </w:r>
          </w:p>
          <w:p w14:paraId="67B52B4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na mapie Europy monarchie i republiki;</w:t>
            </w:r>
          </w:p>
          <w:p w14:paraId="2C49B27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współczesnych państwa autorytarnych;</w:t>
            </w:r>
          </w:p>
          <w:p w14:paraId="22501BC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współczesnych i historycznych państw totalitarnych.</w:t>
            </w:r>
          </w:p>
          <w:p w14:paraId="764682F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0A1C6B7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zaprezentować* sytuację człowieka w państwie totalitarnym </w:t>
            </w:r>
          </w:p>
          <w:p w14:paraId="7F52C32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pozycję obywatela w państwie demokratycznym oraz państwie autorytarnym i totalitarnym.</w:t>
            </w:r>
          </w:p>
        </w:tc>
      </w:tr>
      <w:tr w:rsidR="00DE3015" w:rsidRPr="007B30E8" w14:paraId="5E83594D" w14:textId="77777777" w:rsidTr="006A7D48">
        <w:trPr>
          <w:trHeight w:val="397"/>
        </w:trPr>
        <w:tc>
          <w:tcPr>
            <w:tcW w:w="1070" w:type="pct"/>
          </w:tcPr>
          <w:p w14:paraId="56E8433D" w14:textId="77777777" w:rsidR="00DE3015" w:rsidRPr="007B30E8" w:rsidRDefault="00DE3015" w:rsidP="006A7D4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Polska państwem demokratycznym</w:t>
            </w:r>
          </w:p>
        </w:tc>
        <w:tc>
          <w:tcPr>
            <w:tcW w:w="841" w:type="pct"/>
          </w:tcPr>
          <w:p w14:paraId="27686C9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rodzaje władzy państwowej;</w:t>
            </w:r>
          </w:p>
          <w:p w14:paraId="6C1B29E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władzy ustawodawczej, wykonawczej i sądowniczej w Polsce;</w:t>
            </w:r>
          </w:p>
          <w:p w14:paraId="6924956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nazwę ustawy zasadniczej.</w:t>
            </w:r>
          </w:p>
        </w:tc>
        <w:tc>
          <w:tcPr>
            <w:tcW w:w="775" w:type="pct"/>
          </w:tcPr>
          <w:p w14:paraId="3B85947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zasady ustroju Polski; </w:t>
            </w:r>
          </w:p>
          <w:p w14:paraId="0E9DB4E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na czym polega zasady: konstytucjonalizmu, przedstawicielstwa i trójpodziału władzy; </w:t>
            </w:r>
          </w:p>
          <w:p w14:paraId="5332F98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źródła powszechnie obowiązującego prawa w Polsce;</w:t>
            </w:r>
          </w:p>
          <w:p w14:paraId="659BC5E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szczególne cechy konstytucji. </w:t>
            </w:r>
          </w:p>
          <w:p w14:paraId="2403ED2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AEFBB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64FC6F6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rozdziały Konstytucji RP;</w:t>
            </w:r>
          </w:p>
          <w:p w14:paraId="434BACC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zajmuje się Trybunał Konstytucyjny;</w:t>
            </w:r>
          </w:p>
          <w:p w14:paraId="492FEB4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jest preambuła;</w:t>
            </w:r>
          </w:p>
          <w:p w14:paraId="4E625B0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polegają zasady: pluralizmu politycznego, republikańskiej formy rządu, państwa prawa;</w:t>
            </w:r>
          </w:p>
          <w:p w14:paraId="2E4B4A5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wartości, do których odwołuje się preambuła Konstytucji;</w:t>
            </w:r>
          </w:p>
          <w:p w14:paraId="19702F9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w Konstytucji RP przepisy dotyczące wskazanych kwestii;</w:t>
            </w:r>
          </w:p>
          <w:p w14:paraId="7FDFA0D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czego dotyczyły referenda ogólnokrajowe przeprowadzone po 1989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roku.</w:t>
            </w:r>
          </w:p>
          <w:p w14:paraId="4129DC7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FB164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493386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jakich spraw może dotyczyć referendum ogólnokrajowe;</w:t>
            </w:r>
          </w:p>
          <w:p w14:paraId="3EE6A1E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dokonać interpretacji przepisu Konstytucji RP dotyczącego referendum ogólnokrajowego;</w:t>
            </w:r>
          </w:p>
          <w:p w14:paraId="30DDEB6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główne zasady nowelizacji Konstytucji RP.</w:t>
            </w:r>
          </w:p>
          <w:p w14:paraId="4C9C385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20293ED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dlaczego zasady konstytucjonalizmu, przedstawicielstwa, trójpodziału władzy, pluralizmu politycznego, państwa prawa są fundamentem ustroju demokratycznego;</w:t>
            </w:r>
          </w:p>
          <w:p w14:paraId="695D6A0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wady i zalety republikańskiej formy rządów;</w:t>
            </w:r>
          </w:p>
          <w:p w14:paraId="3FBA05F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historię polskiego konstytucjonalizmu.</w:t>
            </w:r>
          </w:p>
        </w:tc>
      </w:tr>
      <w:tr w:rsidR="00DE3015" w:rsidRPr="007B30E8" w14:paraId="7E66DBD9" w14:textId="77777777" w:rsidTr="006A7D48">
        <w:trPr>
          <w:trHeight w:val="397"/>
        </w:trPr>
        <w:tc>
          <w:tcPr>
            <w:tcW w:w="1070" w:type="pct"/>
          </w:tcPr>
          <w:p w14:paraId="7005BBE2" w14:textId="77777777" w:rsidR="00DE3015" w:rsidRPr="007B30E8" w:rsidRDefault="00DE3015" w:rsidP="006A7D4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Sejm i Senat RP</w:t>
            </w:r>
          </w:p>
        </w:tc>
        <w:tc>
          <w:tcPr>
            <w:tcW w:w="841" w:type="pct"/>
          </w:tcPr>
          <w:p w14:paraId="2705AFE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władzy ustawodawczej;</w:t>
            </w:r>
          </w:p>
          <w:p w14:paraId="203B2DC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główną funkcję Sejmu i Senatu;</w:t>
            </w:r>
          </w:p>
          <w:p w14:paraId="19580FD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z kogo składa się Sejm i Senat;</w:t>
            </w:r>
          </w:p>
          <w:p w14:paraId="6264C88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zasadę zgodnie, z którą formowany jest Sejm i Senat;</w:t>
            </w:r>
          </w:p>
          <w:p w14:paraId="4F6DD4E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 partii politycznej działającej w Polsce.</w:t>
            </w:r>
          </w:p>
          <w:p w14:paraId="438EB24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597B3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07D90D1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z ilu posłów składa się Sejm, a z ilu Senat;</w:t>
            </w:r>
          </w:p>
          <w:p w14:paraId="2CD87EA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najważniejsze kompetencje Sejmu i Senatu;</w:t>
            </w:r>
          </w:p>
          <w:p w14:paraId="087FAF3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zasada przedstawicielstwa;</w:t>
            </w:r>
          </w:p>
          <w:p w14:paraId="25710BE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 sposób podejmowane są decyzje w Sejmie i Senacie;</w:t>
            </w:r>
          </w:p>
          <w:p w14:paraId="7CE23E4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wymieć zasady, według, których odbywają się wybory do Sejmu i Senatu;</w:t>
            </w:r>
          </w:p>
          <w:p w14:paraId="0E7B63AA" w14:textId="77777777" w:rsidR="00DE3015" w:rsidRPr="00D139EF" w:rsidRDefault="00DE3015" w:rsidP="00280E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</w:t>
            </w:r>
            <w:r w:rsidRPr="007B30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partie polityczne, których przedstawiciele zasiadają w Sejmie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bieżącej kadencji.</w:t>
            </w:r>
          </w:p>
          <w:p w14:paraId="2EAB23A3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7682E48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z kogo składa się Zgromadzenie Narodowe;</w:t>
            </w:r>
          </w:p>
          <w:p w14:paraId="1684FCD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 sytuacji, w której Sejm i Senat obradują jako Zgromadzenie Narodowe;</w:t>
            </w:r>
          </w:p>
          <w:p w14:paraId="06E54F3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zasady, według, których odbywają się wybory do Sejmu i Senatu;</w:t>
            </w:r>
          </w:p>
          <w:p w14:paraId="261D2C9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pojęcie immunitet; </w:t>
            </w:r>
          </w:p>
          <w:p w14:paraId="4844E33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etapy procesu ustawodawczego;</w:t>
            </w:r>
          </w:p>
          <w:p w14:paraId="15CCA11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co jest głównym celem działalności partii politycznej.</w:t>
            </w:r>
          </w:p>
          <w:p w14:paraId="664C1A4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09A42B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zasady wyborów do Sejmu i Senatu;</w:t>
            </w:r>
          </w:p>
          <w:p w14:paraId="08FD025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rolę Sejmu i Senatu w procesie ustawodawczym;</w:t>
            </w:r>
          </w:p>
          <w:p w14:paraId="6D4F005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w procesie ustawodawczym posiada Prezydent RP;</w:t>
            </w:r>
          </w:p>
          <w:p w14:paraId="0ACC1F4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pojęcia: mandat, komisje sejmowe, Prezydium Sejmu, Konwent Seniorów,</w:t>
            </w:r>
          </w:p>
          <w:p w14:paraId="53D8F0B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jakie znaczenie w państwie demokratycznym ma aktywność wyborcza obywateli;</w:t>
            </w:r>
          </w:p>
          <w:p w14:paraId="4498457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skutki, jakie niesie dla państwa i społeczeństwa niska frekwencja wyborcza.</w:t>
            </w:r>
          </w:p>
          <w:p w14:paraId="20AEF3E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72CEB0F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 wybraną polską partię polityczną [struktura organizacyjna, program, działalność, wartości].</w:t>
            </w:r>
          </w:p>
        </w:tc>
      </w:tr>
      <w:tr w:rsidR="00DE3015" w:rsidRPr="007B30E8" w14:paraId="6B26E328" w14:textId="77777777" w:rsidTr="006A7D48">
        <w:trPr>
          <w:trHeight w:val="397"/>
        </w:trPr>
        <w:tc>
          <w:tcPr>
            <w:tcW w:w="1070" w:type="pct"/>
          </w:tcPr>
          <w:p w14:paraId="4B0D0CFE" w14:textId="77777777" w:rsidR="00DE3015" w:rsidRPr="007B30E8" w:rsidRDefault="00DE3015" w:rsidP="006A7D4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Prezydent i Rada Ministrów</w:t>
            </w:r>
          </w:p>
        </w:tc>
        <w:tc>
          <w:tcPr>
            <w:tcW w:w="841" w:type="pct"/>
          </w:tcPr>
          <w:p w14:paraId="4EB83B2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organy władzy wykonawczej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Polsce;</w:t>
            </w:r>
          </w:p>
          <w:p w14:paraId="0CC2EB1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imię i nazwisko urzędującej głowy państwa oraz Prezesa Rady Ministrów;</w:t>
            </w:r>
          </w:p>
          <w:p w14:paraId="2CC19E9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 sposób powoływania Prezydenta RP;</w:t>
            </w:r>
          </w:p>
          <w:p w14:paraId="1AEE849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 uprawnienia Prezydenta RP.</w:t>
            </w:r>
          </w:p>
        </w:tc>
        <w:tc>
          <w:tcPr>
            <w:tcW w:w="775" w:type="pct"/>
          </w:tcPr>
          <w:p w14:paraId="4B60638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przedstawić główne zasady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wyboru Prezydenta RP;</w:t>
            </w:r>
          </w:p>
          <w:p w14:paraId="4BD6018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kompetencje Prezydenta RP;</w:t>
            </w:r>
          </w:p>
          <w:p w14:paraId="6C04DA8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kompetencje Rady Ministrów.</w:t>
            </w:r>
          </w:p>
        </w:tc>
        <w:tc>
          <w:tcPr>
            <w:tcW w:w="775" w:type="pct"/>
          </w:tcPr>
          <w:p w14:paraId="1140420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uporządkować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kompetencje Prezydenta RP [polityka wewnętrzna, polityka zagraniczna];</w:t>
            </w:r>
          </w:p>
          <w:p w14:paraId="6931465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omówić główne zasady procedury tworzenia rządu;</w:t>
            </w:r>
          </w:p>
          <w:p w14:paraId="2263EB2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podstawowe fakty dotyczące życiorysu politycznego urzędującej głowy państwa oraz Prezesa Rady Ministrów.</w:t>
            </w:r>
          </w:p>
        </w:tc>
        <w:tc>
          <w:tcPr>
            <w:tcW w:w="775" w:type="pct"/>
          </w:tcPr>
          <w:p w14:paraId="6E41A49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wyjaśnić, na czym polega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kontrola polityczna Sejmu nad Radą Ministrów;</w:t>
            </w:r>
          </w:p>
          <w:p w14:paraId="67550CA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na czym polega zasada kontrasygnaty; </w:t>
            </w:r>
          </w:p>
          <w:p w14:paraId="44D23E0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główne zadania wskazanych ministerstw;</w:t>
            </w:r>
          </w:p>
          <w:p w14:paraId="50A3501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Prezydentów RP po 1989 r.</w:t>
            </w:r>
          </w:p>
          <w:p w14:paraId="2444544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6C61098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zaprezentować* zadania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zakres działań wybranego ministerstwa; </w:t>
            </w:r>
          </w:p>
          <w:p w14:paraId="61B801B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 podstawie zgromadzonych informacji, wyjaśnić, w jaki sposób działania wskazanych ministerstw wpływają na życie przeciętnej polskiej rodziny.</w:t>
            </w:r>
          </w:p>
        </w:tc>
      </w:tr>
      <w:tr w:rsidR="00DE3015" w:rsidRPr="007B30E8" w14:paraId="5721D856" w14:textId="77777777" w:rsidTr="006A7D48">
        <w:trPr>
          <w:trHeight w:val="397"/>
        </w:trPr>
        <w:tc>
          <w:tcPr>
            <w:tcW w:w="1070" w:type="pct"/>
          </w:tcPr>
          <w:p w14:paraId="4DE56446" w14:textId="77777777" w:rsidR="00DE3015" w:rsidRPr="007B30E8" w:rsidRDefault="00DE3015" w:rsidP="006A7D4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Sądy i trybunały</w:t>
            </w:r>
          </w:p>
        </w:tc>
        <w:tc>
          <w:tcPr>
            <w:tcW w:w="841" w:type="pct"/>
          </w:tcPr>
          <w:p w14:paraId="7444BD4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spraw, z którymi człowiek może zwrócić się do sądu; </w:t>
            </w:r>
          </w:p>
          <w:p w14:paraId="0C1D28B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rodzaje sądów w Polsce.</w:t>
            </w:r>
          </w:p>
          <w:p w14:paraId="55AF3CF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3EC26C5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główne zasady postępowania sądowego; </w:t>
            </w:r>
          </w:p>
          <w:p w14:paraId="43C3A15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nazwy trybunałów działających w Polsce;</w:t>
            </w:r>
          </w:p>
          <w:p w14:paraId="431289D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 główne zadanie Trybunału Konstytucyjnego;</w:t>
            </w:r>
          </w:p>
          <w:p w14:paraId="393EA5C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zajmują się sądy administracyjne.</w:t>
            </w:r>
          </w:p>
        </w:tc>
        <w:tc>
          <w:tcPr>
            <w:tcW w:w="775" w:type="pct"/>
          </w:tcPr>
          <w:p w14:paraId="336B286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główne zasady postępowania sądowego,</w:t>
            </w:r>
          </w:p>
          <w:p w14:paraId="30FAA29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zasada niezależności sądów;</w:t>
            </w:r>
          </w:p>
          <w:p w14:paraId="1A3CF95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na czym polega zasada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niezawisłości sędziów;</w:t>
            </w:r>
          </w:p>
          <w:p w14:paraId="3035463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wyjaśnić, jaką rolę pełnią sędziowie w procesie sądowym;</w:t>
            </w:r>
          </w:p>
          <w:p w14:paraId="06D3386C" w14:textId="77777777" w:rsidR="00DE3015" w:rsidRPr="005A5580" w:rsidRDefault="00DE3015" w:rsidP="00280E85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- wymienić strony postępowania sądowego [postepowanie karne i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cywilne].</w:t>
            </w:r>
          </w:p>
        </w:tc>
        <w:tc>
          <w:tcPr>
            <w:tcW w:w="775" w:type="pct"/>
          </w:tcPr>
          <w:p w14:paraId="7028408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zasady gwarantujące niezawisłość sędziów, </w:t>
            </w:r>
          </w:p>
          <w:p w14:paraId="53415FB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znaczenie zasady dwuinstancyjności postępowania sądowego;</w:t>
            </w:r>
          </w:p>
          <w:p w14:paraId="0E01473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 sposób realizowana jest zasada dwuinstancyjności postępowania sądowego,</w:t>
            </w:r>
          </w:p>
          <w:p w14:paraId="621700F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rolę Trybunału Konstytucyjnego i Trybunału Stanu dla ochrony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zasady państwa prawa.</w:t>
            </w:r>
          </w:p>
        </w:tc>
        <w:tc>
          <w:tcPr>
            <w:tcW w:w="763" w:type="pct"/>
          </w:tcPr>
          <w:p w14:paraId="278D161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omówić strukturę i hierarchię sądów w Polsce;</w:t>
            </w:r>
          </w:p>
          <w:p w14:paraId="6A945A3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 strukturę organizacyjną sądu rejonowego;</w:t>
            </w:r>
          </w:p>
          <w:p w14:paraId="5855301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zająć stanowisko w sprawie roli ławników w procesie sądowym [zbudować argumenty i kontrargumenty].</w:t>
            </w:r>
          </w:p>
        </w:tc>
      </w:tr>
      <w:tr w:rsidR="00DE3015" w:rsidRPr="007B30E8" w14:paraId="3840EAE7" w14:textId="77777777" w:rsidTr="006A7D48">
        <w:trPr>
          <w:trHeight w:val="397"/>
        </w:trPr>
        <w:tc>
          <w:tcPr>
            <w:tcW w:w="1070" w:type="pct"/>
          </w:tcPr>
          <w:p w14:paraId="4875451E" w14:textId="77777777" w:rsidR="00DE3015" w:rsidRPr="007B30E8" w:rsidRDefault="00DE3015" w:rsidP="006A7D4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841" w:type="pct"/>
          </w:tcPr>
          <w:p w14:paraId="55E95CA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organizacji pozarządowych;</w:t>
            </w:r>
          </w:p>
          <w:p w14:paraId="74933FF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wolontariuszy.</w:t>
            </w:r>
          </w:p>
          <w:p w14:paraId="5009B867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FF420F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realizacji prawa do swobodnego zrzeszania się;</w:t>
            </w:r>
          </w:p>
          <w:p w14:paraId="73A1332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odszukać przykłady stowarzyszeń i fundacji działających w swoim środowisku lokalnym; </w:t>
            </w:r>
          </w:p>
          <w:p w14:paraId="0A34BC2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działań podejmowanych przez związki zawodowe; </w:t>
            </w:r>
          </w:p>
          <w:p w14:paraId="2422312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cechy wolontariatu.</w:t>
            </w:r>
          </w:p>
        </w:tc>
        <w:tc>
          <w:tcPr>
            <w:tcW w:w="775" w:type="pct"/>
          </w:tcPr>
          <w:p w14:paraId="4EC485F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pojęcia: fundacja i stowarzyszenie;</w:t>
            </w:r>
          </w:p>
          <w:p w14:paraId="6454955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jak rolę pełnią związki zawodowe; </w:t>
            </w:r>
          </w:p>
          <w:p w14:paraId="1BF3374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angażowania się w działania organizacji pozarządowych;</w:t>
            </w:r>
          </w:p>
          <w:p w14:paraId="5C9C697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korzyści wynikające z pracy w wolontariacie;</w:t>
            </w:r>
          </w:p>
          <w:p w14:paraId="77880AA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organizacje młodzieżowe działające w Polsce.</w:t>
            </w:r>
          </w:p>
        </w:tc>
        <w:tc>
          <w:tcPr>
            <w:tcW w:w="775" w:type="pct"/>
          </w:tcPr>
          <w:p w14:paraId="390D502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w państwie demokratycznym odgrywa zasada swobodnego zrzeszania się;</w:t>
            </w:r>
          </w:p>
          <w:p w14:paraId="4EC8DDE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różnicę pomiędzy fundacją a stowarzyszeniem; </w:t>
            </w:r>
          </w:p>
          <w:p w14:paraId="0AF4E84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jest organizacja pożytku publicznego i w jaki sposób można wspomóc jej działalność.</w:t>
            </w:r>
          </w:p>
        </w:tc>
        <w:tc>
          <w:tcPr>
            <w:tcW w:w="763" w:type="pct"/>
          </w:tcPr>
          <w:p w14:paraId="708039C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uczestniczyć w działaniach na rzecz wspierania innych ludzi, rozwoju środowiska lokalnego [aktywność w organizacjach pozarządowych, praca w wolontariacie]; </w:t>
            </w:r>
          </w:p>
          <w:p w14:paraId="0235211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wybraną organizację pozarządową [misja, wartości, cele, formy działania, struktura organizacyjna, znaczenie dla środowiska];</w:t>
            </w:r>
          </w:p>
          <w:p w14:paraId="4B42759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historię NSZZ ”Solidarność”;</w:t>
            </w:r>
          </w:p>
          <w:p w14:paraId="4FA6420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działalność i strukturę organizacyjną dowolnego stowarzyszenia.</w:t>
            </w:r>
          </w:p>
        </w:tc>
      </w:tr>
      <w:tr w:rsidR="00DE3015" w:rsidRPr="007B30E8" w14:paraId="290D89A1" w14:textId="77777777" w:rsidTr="006A7D48">
        <w:trPr>
          <w:trHeight w:val="397"/>
        </w:trPr>
        <w:tc>
          <w:tcPr>
            <w:tcW w:w="1070" w:type="pct"/>
          </w:tcPr>
          <w:p w14:paraId="2D807543" w14:textId="77777777" w:rsidR="00DE3015" w:rsidRPr="007B30E8" w:rsidRDefault="00DE3015" w:rsidP="006A7D48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Media i opinia publiczna</w:t>
            </w:r>
          </w:p>
        </w:tc>
        <w:tc>
          <w:tcPr>
            <w:tcW w:w="841" w:type="pct"/>
          </w:tcPr>
          <w:p w14:paraId="341F60E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środków masowego przekazu;</w:t>
            </w:r>
          </w:p>
          <w:p w14:paraId="32D58EC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podać przykłady pracy dziennikarzy; </w:t>
            </w:r>
          </w:p>
          <w:p w14:paraId="45D2603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w środkach masowego przekazu przykłady reklam.</w:t>
            </w:r>
          </w:p>
        </w:tc>
        <w:tc>
          <w:tcPr>
            <w:tcW w:w="775" w:type="pct"/>
          </w:tcPr>
          <w:p w14:paraId="32C249F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podać główne cechy środków masowego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przekazu;</w:t>
            </w:r>
          </w:p>
          <w:p w14:paraId="629B773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główne cechy opinii publicznej; </w:t>
            </w:r>
          </w:p>
          <w:p w14:paraId="013982E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funkcje mediów;</w:t>
            </w:r>
          </w:p>
          <w:p w14:paraId="166080F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mediów społecznościowych;</w:t>
            </w:r>
          </w:p>
          <w:p w14:paraId="0F3F2B9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odczytać, zilustrowane w prostej formie, wyniki wskazanego sondażu opinii publicznej;</w:t>
            </w:r>
          </w:p>
          <w:p w14:paraId="0577176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funkcje reklamy.</w:t>
            </w:r>
          </w:p>
          <w:p w14:paraId="44C8C13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A8219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11CB90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odczytać cel wskazanej kampanii społecznej;</w:t>
            </w:r>
          </w:p>
          <w:p w14:paraId="65F2227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wskazać pozytywne i negatywne aspekty funkcjonowania mediów społecznościowych;</w:t>
            </w:r>
          </w:p>
          <w:p w14:paraId="15213DE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zasady etyki dziennikarskiej;</w:t>
            </w:r>
          </w:p>
          <w:p w14:paraId="37504E0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w tekście publicystycznym fakty i opinie;</w:t>
            </w:r>
          </w:p>
          <w:p w14:paraId="1ECE92E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sposoby perswazji / manipulacji stosowane w mediach.</w:t>
            </w:r>
          </w:p>
        </w:tc>
        <w:tc>
          <w:tcPr>
            <w:tcW w:w="775" w:type="pct"/>
          </w:tcPr>
          <w:p w14:paraId="75E757E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dostrzec środki perswazji / manipulacji zastosowane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we wskazanej reklamie;</w:t>
            </w:r>
          </w:p>
          <w:p w14:paraId="47240F8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pełni opinia publiczna [sondaże opinii publicznej] w państwie demokratycznym;</w:t>
            </w:r>
          </w:p>
          <w:p w14:paraId="4D74D3B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przestrzegania zasad etyki dziennikarskiej;</w:t>
            </w:r>
          </w:p>
          <w:p w14:paraId="15EAB7E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przykłady łamania etyki dziennikarskiej;</w:t>
            </w:r>
          </w:p>
          <w:p w14:paraId="689DB0AB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oddzielania faktów od opinii.</w:t>
            </w:r>
          </w:p>
        </w:tc>
        <w:tc>
          <w:tcPr>
            <w:tcW w:w="763" w:type="pct"/>
          </w:tcPr>
          <w:p w14:paraId="048F803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wyjaśnić, w jaki sposób należy strzec się przed manipulacją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stosowaną w reklamach;</w:t>
            </w:r>
          </w:p>
          <w:p w14:paraId="10368DA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dokonać krytycznej analizy wybranej reklamy;</w:t>
            </w:r>
          </w:p>
          <w:p w14:paraId="17E4368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[przeprowadzić / wziąć aktywny udział] kampanię reklamową [kampanię społeczną].</w:t>
            </w:r>
          </w:p>
        </w:tc>
      </w:tr>
      <w:tr w:rsidR="00DE3015" w:rsidRPr="007B30E8" w14:paraId="617AC74B" w14:textId="77777777" w:rsidTr="006A7D48">
        <w:trPr>
          <w:trHeight w:val="397"/>
        </w:trPr>
        <w:tc>
          <w:tcPr>
            <w:tcW w:w="1070" w:type="pct"/>
          </w:tcPr>
          <w:p w14:paraId="0765A721" w14:textId="77777777" w:rsidR="00DE3015" w:rsidRDefault="00DE3015" w:rsidP="006A7D48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C954F5" w14:textId="77777777" w:rsidR="00DE3015" w:rsidRDefault="00DE3015" w:rsidP="006A7D48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CD2F26" w14:textId="77777777" w:rsidR="00DE3015" w:rsidRPr="007B30E8" w:rsidRDefault="00DE3015" w:rsidP="006A7D48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Podsumowanie i test</w:t>
            </w:r>
          </w:p>
        </w:tc>
        <w:tc>
          <w:tcPr>
            <w:tcW w:w="841" w:type="pct"/>
          </w:tcPr>
          <w:p w14:paraId="719666B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31F09217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75215AF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BAC859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448C9D4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66B93042" w14:textId="77777777" w:rsidTr="006A7D48">
        <w:trPr>
          <w:trHeight w:val="397"/>
        </w:trPr>
        <w:tc>
          <w:tcPr>
            <w:tcW w:w="1070" w:type="pct"/>
          </w:tcPr>
          <w:p w14:paraId="3E3C76EA" w14:textId="77777777" w:rsidR="00DE3015" w:rsidRPr="007B30E8" w:rsidRDefault="00DE3015" w:rsidP="006A7D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Organizacje międzynarodowe</w:t>
            </w:r>
          </w:p>
        </w:tc>
        <w:tc>
          <w:tcPr>
            <w:tcW w:w="841" w:type="pct"/>
          </w:tcPr>
          <w:p w14:paraId="30AAD3B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rozwinąć skrót ONZ;</w:t>
            </w:r>
          </w:p>
          <w:p w14:paraId="2488CBC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rozwinąć skrót NATO;</w:t>
            </w:r>
          </w:p>
          <w:p w14:paraId="2EFD6E6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podejmowanych przez ONZ;</w:t>
            </w:r>
          </w:p>
          <w:p w14:paraId="4B811D3D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podejmowanych przez NATO.</w:t>
            </w:r>
          </w:p>
        </w:tc>
        <w:tc>
          <w:tcPr>
            <w:tcW w:w="775" w:type="pct"/>
          </w:tcPr>
          <w:p w14:paraId="334B935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wymienić, główne cele i zadania ONZ;</w:t>
            </w:r>
          </w:p>
          <w:p w14:paraId="7561275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cele i zadania NATO;</w:t>
            </w:r>
          </w:p>
          <w:p w14:paraId="2B2ECBD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przejawy realizacji przez państwo polityki zagranicznej;</w:t>
            </w:r>
          </w:p>
          <w:p w14:paraId="3D4E903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organy ONZ.</w:t>
            </w:r>
          </w:p>
        </w:tc>
        <w:tc>
          <w:tcPr>
            <w:tcW w:w="775" w:type="pct"/>
          </w:tcPr>
          <w:p w14:paraId="09FF155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pełnią ambasadorzy i konsulowie;</w:t>
            </w:r>
          </w:p>
          <w:p w14:paraId="19E1E35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jakie są główne cele polityki zagranicznej państwa;</w:t>
            </w:r>
          </w:p>
          <w:p w14:paraId="09DBB12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kiedy powstało ONZ i kiedy powstało NATO;</w:t>
            </w:r>
          </w:p>
          <w:p w14:paraId="4C276375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czym zajmuje się Rada Bezpieczeństwa ONZ; </w:t>
            </w:r>
          </w:p>
          <w:p w14:paraId="1E1F4DE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-wyjaśnić pojęcie </w:t>
            </w:r>
            <w:r w:rsidRPr="004D06EF">
              <w:rPr>
                <w:rFonts w:asciiTheme="minorHAnsi" w:hAnsiTheme="minorHAnsi" w:cstheme="minorHAnsi"/>
                <w:i/>
                <w:sz w:val="22"/>
                <w:szCs w:val="22"/>
              </w:rPr>
              <w:t>misja pokojowa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ONZ, - wymienić przykłady aktywności Polski w ONZ i NATO.</w:t>
            </w:r>
          </w:p>
          <w:p w14:paraId="31FB8A6E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9FA61B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czym różni się ONZ od innych organizacji międzynarodowych;</w:t>
            </w:r>
          </w:p>
          <w:p w14:paraId="3582CB4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jaka rolę odgrywa NATO w polityce obronnej państwa polskiego;</w:t>
            </w:r>
          </w:p>
          <w:p w14:paraId="75BDF01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nazwy, innych niż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ONZ i NATO, organizacji międzynarodowych, do których należy Polska.</w:t>
            </w:r>
          </w:p>
        </w:tc>
        <w:tc>
          <w:tcPr>
            <w:tcW w:w="763" w:type="pct"/>
          </w:tcPr>
          <w:p w14:paraId="12B04EC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zaprezentować* wybraną misję pokojową ONZ, w której brały udział/biorą wojska polskie [cele, zadania, historia misji, charakterystyka konfliktu, udział wojsk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polskich, geografia polityczna],</w:t>
            </w:r>
          </w:p>
          <w:p w14:paraId="10CB6A4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wskazać na mapie państwa członkowskie NATO. </w:t>
            </w:r>
          </w:p>
        </w:tc>
      </w:tr>
      <w:tr w:rsidR="00DE3015" w:rsidRPr="007B30E8" w14:paraId="72E99BBB" w14:textId="77777777" w:rsidTr="006A7D48">
        <w:trPr>
          <w:trHeight w:val="397"/>
        </w:trPr>
        <w:tc>
          <w:tcPr>
            <w:tcW w:w="1070" w:type="pct"/>
          </w:tcPr>
          <w:p w14:paraId="697D4797" w14:textId="77777777" w:rsidR="00DE3015" w:rsidRPr="007B30E8" w:rsidRDefault="00DE3015" w:rsidP="006A7D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Unia Europejska</w:t>
            </w:r>
          </w:p>
        </w:tc>
        <w:tc>
          <w:tcPr>
            <w:tcW w:w="841" w:type="pct"/>
          </w:tcPr>
          <w:p w14:paraId="0630501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rok, w którym Polska przystąpiła do Unii Europejskiej;</w:t>
            </w:r>
          </w:p>
          <w:p w14:paraId="067E1D5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państwa sąsiadujące z Polską, które należą do Unii Europejskiej. </w:t>
            </w:r>
          </w:p>
          <w:p w14:paraId="2F392E6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3FB7344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kiedy i gdzie podpisano traktat o powstaniu Unii Europejskiej;</w:t>
            </w:r>
          </w:p>
          <w:p w14:paraId="725CC34E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imiona i nazwiska Ojców założycieli zjednoczonej Europy;</w:t>
            </w:r>
          </w:p>
          <w:p w14:paraId="6BBD86C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przyczyny integracji europejskiej,</w:t>
            </w:r>
          </w:p>
          <w:p w14:paraId="60E8CC2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zasady funkcjonowania Unii Europejskiej;</w:t>
            </w:r>
          </w:p>
          <w:p w14:paraId="5DED974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ED0D907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2D22CCC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główne etapy integracji europejskiej; </w:t>
            </w:r>
          </w:p>
          <w:p w14:paraId="2B16525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na mapie państwa członkowskie Unii Europejskiej;</w:t>
            </w:r>
          </w:p>
          <w:p w14:paraId="1261DD5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informacje o 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 xml:space="preserve">życiorysie </w:t>
            </w:r>
            <w:r w:rsidRPr="00CD7184">
              <w:rPr>
                <w:rFonts w:asciiTheme="minorHAnsi" w:hAnsiTheme="minorHAnsi" w:cstheme="minorHAnsi"/>
                <w:sz w:val="22"/>
                <w:szCs w:val="22"/>
              </w:rPr>
              <w:t>politycznym Ojców założyciel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D7184">
              <w:rPr>
                <w:rFonts w:asciiTheme="minorHAnsi" w:hAnsiTheme="minorHAnsi" w:cstheme="minorHAnsi"/>
                <w:sz w:val="22"/>
                <w:szCs w:val="22"/>
              </w:rPr>
              <w:t xml:space="preserve"> zjednoczonej Europy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F748D7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główne zasady funkcjonowania Unii Europejskiej;</w:t>
            </w:r>
          </w:p>
          <w:p w14:paraId="4563358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nazwy głównych organów Unii Europejskiej;</w:t>
            </w:r>
          </w:p>
          <w:p w14:paraId="0A08E06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imiona i nazwiska Polaków pełniących ważne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funkcje w instytucjach /organach Unii Europejskiej.</w:t>
            </w:r>
          </w:p>
        </w:tc>
        <w:tc>
          <w:tcPr>
            <w:tcW w:w="775" w:type="pct"/>
          </w:tcPr>
          <w:p w14:paraId="11955B8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podać podstawowe kompetencje głównych organów Unii Europejskiej,</w:t>
            </w:r>
          </w:p>
          <w:p w14:paraId="29E640C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wady i zalety procesu integracji europejskiej,</w:t>
            </w:r>
          </w:p>
          <w:p w14:paraId="014F3B1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 sylwetki polityczne Polaków pełniących ważne funkcje w instytucjach /organach Unii Europejskiej.</w:t>
            </w:r>
          </w:p>
        </w:tc>
        <w:tc>
          <w:tcPr>
            <w:tcW w:w="763" w:type="pct"/>
          </w:tcPr>
          <w:p w14:paraId="579A379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wybrane problemy [osiągnięcia] Unii Europejskiej;</w:t>
            </w:r>
          </w:p>
          <w:p w14:paraId="5254A1EF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wybrane państwa członkowskie Unii Europejskiej [historia, kultura, demografia, ekonomia, itp.]</w:t>
            </w:r>
          </w:p>
          <w:p w14:paraId="13D5249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zaplanować [zorganizować / aktywnie uczestniczyć] </w:t>
            </w:r>
            <w:r w:rsidRPr="005E124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Dzień Europy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szkole.</w:t>
            </w:r>
          </w:p>
        </w:tc>
      </w:tr>
      <w:tr w:rsidR="00DE3015" w:rsidRPr="007B30E8" w14:paraId="3C8602C6" w14:textId="77777777" w:rsidTr="006A7D48">
        <w:trPr>
          <w:trHeight w:val="397"/>
        </w:trPr>
        <w:tc>
          <w:tcPr>
            <w:tcW w:w="1070" w:type="pct"/>
          </w:tcPr>
          <w:p w14:paraId="07083DD6" w14:textId="77777777" w:rsidR="00DE3015" w:rsidRPr="007B30E8" w:rsidRDefault="00DE3015" w:rsidP="006A7D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Polska w Unii Europejskiej</w:t>
            </w:r>
          </w:p>
        </w:tc>
        <w:tc>
          <w:tcPr>
            <w:tcW w:w="841" w:type="pct"/>
          </w:tcPr>
          <w:p w14:paraId="6238F99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praw/korzyści, które nabyli obywatele polscy po wejściu Polski do Unii Europejskiej,</w:t>
            </w:r>
          </w:p>
          <w:p w14:paraId="3ECC985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rok, w którym Polska przystąpiła do Unii Europejskiej.</w:t>
            </w:r>
          </w:p>
        </w:tc>
        <w:tc>
          <w:tcPr>
            <w:tcW w:w="775" w:type="pct"/>
          </w:tcPr>
          <w:p w14:paraId="49FDCE3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w jaki sposób nabywa się obywatelstwo Unii Europejskiej, </w:t>
            </w:r>
          </w:p>
          <w:p w14:paraId="28DD418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prawa wynikające z obywatelstwa Unii Europejskiej,</w:t>
            </w:r>
          </w:p>
          <w:p w14:paraId="4B27328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nazwy funduszy unijnych, z których korzysta Polska.</w:t>
            </w:r>
          </w:p>
          <w:p w14:paraId="39C958A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9E330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F6DAC5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informacje dotyczące głównych etapów integracji Polski z Unią Europejską [referendum ratyfikacyjne];</w:t>
            </w:r>
          </w:p>
          <w:p w14:paraId="4D7846E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wykorzystania funduszy unijnych;</w:t>
            </w:r>
          </w:p>
          <w:p w14:paraId="1A454E4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Europejski Rynek Wewnętrzny.</w:t>
            </w:r>
          </w:p>
          <w:p w14:paraId="6FD900B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72FE31A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ocenić proces integracji Polski z Unią Europejską - przedstawić korzyści i zagrożenia; </w:t>
            </w:r>
          </w:p>
          <w:p w14:paraId="1CC45340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na jakich zasadach funkcjonuje Strefa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Schengen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2BA87E8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korzyści wynikające z przynależności Polski do Strefy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Schengen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763" w:type="pct"/>
          </w:tcPr>
          <w:p w14:paraId="38FC97F6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inwestycje gminne, finansowane ze środków unijnych;</w:t>
            </w:r>
          </w:p>
          <w:p w14:paraId="4D5E998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wybraną inicjatywę unijną dotyczącą młodzieży.</w:t>
            </w:r>
          </w:p>
          <w:p w14:paraId="4135804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3015" w:rsidRPr="007B30E8" w14:paraId="326A4900" w14:textId="77777777" w:rsidTr="006A7D48">
        <w:trPr>
          <w:trHeight w:val="397"/>
        </w:trPr>
        <w:tc>
          <w:tcPr>
            <w:tcW w:w="1070" w:type="pct"/>
          </w:tcPr>
          <w:p w14:paraId="7C253281" w14:textId="77777777" w:rsidR="00DE3015" w:rsidRPr="007B30E8" w:rsidRDefault="00DE3015" w:rsidP="006A7D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Problemy współczesnego świata</w:t>
            </w:r>
          </w:p>
        </w:tc>
        <w:tc>
          <w:tcPr>
            <w:tcW w:w="841" w:type="pct"/>
          </w:tcPr>
          <w:p w14:paraId="3A0F7121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przykłady ilustrujące proces globalizacji; </w:t>
            </w:r>
          </w:p>
          <w:p w14:paraId="7D73D8F9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pomocy humanitarnej.</w:t>
            </w:r>
          </w:p>
        </w:tc>
        <w:tc>
          <w:tcPr>
            <w:tcW w:w="775" w:type="pct"/>
          </w:tcPr>
          <w:p w14:paraId="6057CE6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wskazać, na podstawie mapy, państwa globalnej Północy i globalnego Południa;</w:t>
            </w:r>
          </w:p>
          <w:p w14:paraId="2397231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państwami globalnej Północy i globalnego Południa;</w:t>
            </w:r>
          </w:p>
          <w:p w14:paraId="782AB825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globalizacji ekonomicznej i kulturowej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współczesnego świata.</w:t>
            </w:r>
          </w:p>
        </w:tc>
        <w:tc>
          <w:tcPr>
            <w:tcW w:w="775" w:type="pct"/>
          </w:tcPr>
          <w:p w14:paraId="19E74E84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podać przykłady ilustrujące dysproporcję rozwojową pomiędzy państwami globalnego Południa i globalnej Północy;</w:t>
            </w:r>
          </w:p>
          <w:p w14:paraId="59BBE72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zależności pomiędzy państwami globalnej Północy i globalnego Południa;</w:t>
            </w:r>
          </w:p>
          <w:p w14:paraId="189FD52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uzasadnić konieczność udzielania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pomocy humanitarnej.</w:t>
            </w:r>
          </w:p>
        </w:tc>
        <w:tc>
          <w:tcPr>
            <w:tcW w:w="775" w:type="pct"/>
          </w:tcPr>
          <w:p w14:paraId="46C0268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podać przyczyny dysproporcji rozwojowych współczesnego świata;</w:t>
            </w:r>
          </w:p>
          <w:p w14:paraId="54931D8D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korzyści i zagrożenia wynikające z procesu globalizacji;</w:t>
            </w:r>
          </w:p>
          <w:p w14:paraId="2AE18483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dlaczego pomoc dla państw biednego Południa jest często nieskuteczna;</w:t>
            </w:r>
          </w:p>
          <w:p w14:paraId="28A56AB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pojęcia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Grupa G7.</w:t>
            </w:r>
          </w:p>
        </w:tc>
        <w:tc>
          <w:tcPr>
            <w:tcW w:w="763" w:type="pct"/>
          </w:tcPr>
          <w:p w14:paraId="6CFB88C7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zaprezentować* działania wybranej organizacji pozarządowej zajmującej się udzielaniem pomocy humanitarnej;  </w:t>
            </w:r>
          </w:p>
          <w:p w14:paraId="08BB312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zorganizować debatę / dyskusję [wziąć aktywny udział w debacie / dyskusji] dotyczącą sposobów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udzielania efektywnej pomocy społecznościom globalnego Południa;</w:t>
            </w:r>
          </w:p>
          <w:p w14:paraId="10589C21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problemy wybranego państwa globalnego Południa.</w:t>
            </w:r>
          </w:p>
        </w:tc>
      </w:tr>
      <w:tr w:rsidR="00DE3015" w:rsidRPr="007B30E8" w14:paraId="65B14D0D" w14:textId="77777777" w:rsidTr="006A7D48">
        <w:trPr>
          <w:trHeight w:val="397"/>
        </w:trPr>
        <w:tc>
          <w:tcPr>
            <w:tcW w:w="1070" w:type="pct"/>
          </w:tcPr>
          <w:p w14:paraId="327F4284" w14:textId="77777777" w:rsidR="00DE3015" w:rsidRPr="007B30E8" w:rsidRDefault="00DE3015" w:rsidP="006A7D4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Konflikty zbrojne na świecie</w:t>
            </w:r>
          </w:p>
        </w:tc>
        <w:tc>
          <w:tcPr>
            <w:tcW w:w="841" w:type="pct"/>
          </w:tcPr>
          <w:p w14:paraId="5727A0A9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terrorystycznych;</w:t>
            </w:r>
          </w:p>
          <w:p w14:paraId="264B6403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konfliktów międzynarodowych.</w:t>
            </w:r>
          </w:p>
        </w:tc>
        <w:tc>
          <w:tcPr>
            <w:tcW w:w="775" w:type="pct"/>
          </w:tcPr>
          <w:p w14:paraId="3548A128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organizacji międzynarodowych zajmujących się rozwiązywaniem konfliktów i walką z terroryzmem;</w:t>
            </w:r>
          </w:p>
          <w:p w14:paraId="3E5B3BB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skutki długotrwałych konfliktów międzynarodowych.</w:t>
            </w:r>
          </w:p>
        </w:tc>
        <w:tc>
          <w:tcPr>
            <w:tcW w:w="775" w:type="pct"/>
          </w:tcPr>
          <w:p w14:paraId="4D0FDB6A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 wybranych przykładach przedstawić przyczyny współczesnych konfliktów międzynarodowych;</w:t>
            </w:r>
          </w:p>
          <w:p w14:paraId="746140DB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skutki rozwoju terroryzmu we współczesnym świecie;</w:t>
            </w:r>
          </w:p>
          <w:p w14:paraId="5201F91C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cechy ludobójstwa.</w:t>
            </w:r>
          </w:p>
          <w:p w14:paraId="30BE8236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17961FB2" w14:textId="77777777" w:rsidR="00DE3015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różne rodzaje terroryzmu;</w:t>
            </w:r>
          </w:p>
          <w:p w14:paraId="754AAD7A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dlaczego walka z terroryzmem jest trudna i często nieskuteczna.</w:t>
            </w:r>
          </w:p>
        </w:tc>
        <w:tc>
          <w:tcPr>
            <w:tcW w:w="763" w:type="pct"/>
          </w:tcPr>
          <w:p w14:paraId="4CEE1BE7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wybrany konflikt międzynarodowy [lokalizacja konfliktu na mapie, strony konfliktu, przyczyny i formy konfliktu, sposoby rozwiązania sporu].</w:t>
            </w:r>
          </w:p>
        </w:tc>
      </w:tr>
      <w:tr w:rsidR="00DE3015" w:rsidRPr="007B30E8" w14:paraId="7A7596DB" w14:textId="77777777" w:rsidTr="006A7D48">
        <w:trPr>
          <w:trHeight w:val="397"/>
        </w:trPr>
        <w:tc>
          <w:tcPr>
            <w:tcW w:w="1070" w:type="pct"/>
          </w:tcPr>
          <w:p w14:paraId="5DE5C749" w14:textId="77777777" w:rsidR="00DE3015" w:rsidRPr="007B30E8" w:rsidRDefault="00DE3015" w:rsidP="006A7D48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Podsumowanie i test</w:t>
            </w:r>
          </w:p>
        </w:tc>
        <w:tc>
          <w:tcPr>
            <w:tcW w:w="841" w:type="pct"/>
          </w:tcPr>
          <w:p w14:paraId="531B1402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50DB7E6C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0F8DCC14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14:paraId="4DDAE2BF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14:paraId="61399E2A" w14:textId="77777777" w:rsidR="00DE3015" w:rsidRPr="007B30E8" w:rsidRDefault="00DE3015" w:rsidP="00280E8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295B74" w14:textId="77777777" w:rsidR="00280E85" w:rsidRDefault="00280E85"/>
    <w:sectPr w:rsidR="00280E85" w:rsidSect="00797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SchbookEU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C42712"/>
    <w:multiLevelType w:val="hybridMultilevel"/>
    <w:tmpl w:val="2C7CDD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6D2859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E4FBB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97828"/>
    <w:multiLevelType w:val="hybridMultilevel"/>
    <w:tmpl w:val="B6184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087017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57D6A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015"/>
    <w:rsid w:val="00280E85"/>
    <w:rsid w:val="00555048"/>
    <w:rsid w:val="005D4852"/>
    <w:rsid w:val="00657D48"/>
    <w:rsid w:val="006A7D48"/>
    <w:rsid w:val="00773234"/>
    <w:rsid w:val="00797EC8"/>
    <w:rsid w:val="008056EC"/>
    <w:rsid w:val="00936AA4"/>
    <w:rsid w:val="00BF0F1C"/>
    <w:rsid w:val="00DE3015"/>
    <w:rsid w:val="00E6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8ACB"/>
  <w15:docId w15:val="{8CA4FC57-A8A7-4B9B-87C1-8FBEA836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30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3015"/>
    <w:pPr>
      <w:autoSpaceDE w:val="0"/>
      <w:autoSpaceDN w:val="0"/>
      <w:adjustRightInd w:val="0"/>
      <w:spacing w:after="0" w:line="240" w:lineRule="auto"/>
    </w:pPr>
    <w:rPr>
      <w:rFonts w:ascii="CentSchbookEU" w:hAnsi="CentSchbookEU" w:cs="CentSchbookEU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3015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DE3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26</Pages>
  <Words>6477</Words>
  <Characters>38864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g.aleksandrowicz</dc:creator>
  <cp:keywords/>
  <dc:description/>
  <cp:lastModifiedBy>Agnieszka Wojciechowska</cp:lastModifiedBy>
  <cp:revision>8</cp:revision>
  <dcterms:created xsi:type="dcterms:W3CDTF">2017-08-31T08:52:00Z</dcterms:created>
  <dcterms:modified xsi:type="dcterms:W3CDTF">2021-03-10T21:10:00Z</dcterms:modified>
</cp:coreProperties>
</file>